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B5" w:rsidRPr="00013E3E" w:rsidRDefault="00DB1EB5" w:rsidP="00DB1EB5">
      <w:pPr>
        <w:pStyle w:val="1"/>
      </w:pPr>
      <w:bookmarkStart w:id="0" w:name="_GoBack"/>
      <w:bookmarkEnd w:id="0"/>
    </w:p>
    <w:p w:rsidR="00DB1EB5" w:rsidRPr="00EF60E5" w:rsidRDefault="00DB1EB5" w:rsidP="00DB1EB5">
      <w:pPr>
        <w:jc w:val="both"/>
        <w:rPr>
          <w:rFonts w:ascii="Times New Roman" w:hAnsi="Times New Roman"/>
          <w:sz w:val="8"/>
          <w:szCs w:val="8"/>
        </w:rPr>
      </w:pPr>
      <w:r w:rsidRPr="00EF60E5">
        <w:rPr>
          <w:rFonts w:ascii="Times New Roman" w:hAnsi="Times New Roman"/>
          <w:sz w:val="24"/>
          <w:szCs w:val="24"/>
        </w:rPr>
        <w:t xml:space="preserve">                                                                                                                                                                                                                     </w:t>
      </w:r>
      <w:r>
        <w:rPr>
          <w:rFonts w:ascii="Times New Roman" w:hAnsi="Times New Roman"/>
          <w:sz w:val="24"/>
          <w:szCs w:val="24"/>
        </w:rPr>
        <w:t xml:space="preserve">              </w:t>
      </w:r>
    </w:p>
    <w:p w:rsidR="00DB1EB5" w:rsidRPr="00EF60E5" w:rsidRDefault="00DB1EB5" w:rsidP="00DB1EB5">
      <w:pPr>
        <w:jc w:val="both"/>
        <w:rPr>
          <w:rFonts w:ascii="Times New Roman" w:hAnsi="Times New Roman"/>
          <w:sz w:val="8"/>
          <w:szCs w:val="8"/>
        </w:rPr>
      </w:pPr>
    </w:p>
    <w:p w:rsidR="00DB1EB5" w:rsidRPr="00EF60E5" w:rsidRDefault="00DB1EB5" w:rsidP="00DB1EB5">
      <w:pPr>
        <w:jc w:val="both"/>
        <w:rPr>
          <w:rFonts w:ascii="Times New Roman" w:hAnsi="Times New Roman"/>
          <w:sz w:val="8"/>
          <w:szCs w:val="8"/>
        </w:rPr>
      </w:pPr>
    </w:p>
    <w:tbl>
      <w:tblPr>
        <w:tblW w:w="14561" w:type="dxa"/>
        <w:tblInd w:w="93" w:type="dxa"/>
        <w:tblLook w:val="0000" w:firstRow="0" w:lastRow="0" w:firstColumn="0" w:lastColumn="0" w:noHBand="0" w:noVBand="0"/>
      </w:tblPr>
      <w:tblGrid>
        <w:gridCol w:w="1550"/>
        <w:gridCol w:w="1397"/>
        <w:gridCol w:w="216"/>
        <w:gridCol w:w="3777"/>
        <w:gridCol w:w="230"/>
        <w:gridCol w:w="216"/>
        <w:gridCol w:w="3295"/>
        <w:gridCol w:w="216"/>
        <w:gridCol w:w="1336"/>
        <w:gridCol w:w="216"/>
        <w:gridCol w:w="1326"/>
        <w:gridCol w:w="216"/>
        <w:gridCol w:w="1042"/>
      </w:tblGrid>
      <w:tr w:rsidR="00DB1EB5" w:rsidRPr="00EF60E5" w:rsidTr="00BA0170">
        <w:trPr>
          <w:trHeight w:val="2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Вхідний номер та дата реєстрації Заяви:</w:t>
            </w:r>
          </w:p>
          <w:p w:rsidR="00DB1EB5" w:rsidRPr="00EF60E5" w:rsidRDefault="00DB1EB5" w:rsidP="00BA0170">
            <w:pPr>
              <w:jc w:val="center"/>
              <w:rPr>
                <w:rFonts w:ascii="Times New Roman" w:hAnsi="Times New Roman"/>
                <w:bCs/>
                <w:sz w:val="18"/>
                <w:szCs w:val="18"/>
              </w:rPr>
            </w:pPr>
            <w:r w:rsidRPr="00EF60E5">
              <w:rPr>
                <w:rFonts w:ascii="Times New Roman" w:hAnsi="Times New Roman"/>
                <w:bCs/>
                <w:sz w:val="18"/>
                <w:szCs w:val="18"/>
              </w:rPr>
              <w:t>(заповнюється ОСР під час подання</w:t>
            </w:r>
          </w:p>
          <w:p w:rsidR="00DB1EB5" w:rsidRPr="00EF60E5" w:rsidRDefault="00DB1EB5" w:rsidP="00BA0170">
            <w:pPr>
              <w:jc w:val="center"/>
              <w:rPr>
                <w:rFonts w:ascii="Times New Roman" w:hAnsi="Times New Roman"/>
                <w:bCs/>
                <w:sz w:val="18"/>
                <w:szCs w:val="18"/>
              </w:rPr>
            </w:pPr>
            <w:r w:rsidRPr="00EF60E5">
              <w:rPr>
                <w:rFonts w:ascii="Times New Roman" w:hAnsi="Times New Roman"/>
                <w:bCs/>
                <w:sz w:val="18"/>
                <w:szCs w:val="18"/>
              </w:rPr>
              <w:t>заяви замовником)</w:t>
            </w:r>
          </w:p>
        </w:tc>
        <w:tc>
          <w:tcPr>
            <w:tcW w:w="13542" w:type="dxa"/>
            <w:gridSpan w:val="12"/>
            <w:vMerge w:val="restart"/>
            <w:tcBorders>
              <w:top w:val="single" w:sz="4" w:space="0" w:color="auto"/>
              <w:left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ЗАЯВА</w:t>
            </w:r>
          </w:p>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про приєднання електроустановки певної потужності</w:t>
            </w:r>
          </w:p>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(типова форма)</w:t>
            </w:r>
          </w:p>
        </w:tc>
      </w:tr>
      <w:tr w:rsidR="00DB1EB5" w:rsidRPr="00EF60E5" w:rsidTr="00BA0170">
        <w:trPr>
          <w:trHeight w:hRule="exact" w:val="20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p>
        </w:tc>
        <w:tc>
          <w:tcPr>
            <w:tcW w:w="13542" w:type="dxa"/>
            <w:gridSpan w:val="12"/>
            <w:vMerge/>
            <w:tcBorders>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p>
        </w:tc>
      </w:tr>
      <w:tr w:rsidR="00DB1EB5" w:rsidRPr="00EF60E5" w:rsidTr="00BA0170">
        <w:trPr>
          <w:trHeight w:val="321"/>
        </w:trPr>
        <w:tc>
          <w:tcPr>
            <w:tcW w:w="1008" w:type="dxa"/>
            <w:vMerge w:val="restart"/>
            <w:tcBorders>
              <w:top w:val="nil"/>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Кому:</w:t>
            </w:r>
          </w:p>
        </w:tc>
        <w:tc>
          <w:tcPr>
            <w:tcW w:w="5655" w:type="dxa"/>
            <w:gridSpan w:val="4"/>
            <w:tcBorders>
              <w:top w:val="single" w:sz="4" w:space="0" w:color="auto"/>
              <w:left w:val="nil"/>
              <w:bottom w:val="single" w:sz="4" w:space="0" w:color="auto"/>
              <w:right w:val="single" w:sz="4" w:space="0" w:color="000000"/>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Оператор системи розподілу</w:t>
            </w:r>
          </w:p>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(структурний підрозділ за місцем розташування електроустановок замовника)</w:t>
            </w:r>
          </w:p>
        </w:tc>
        <w:tc>
          <w:tcPr>
            <w:tcW w:w="7887" w:type="dxa"/>
            <w:gridSpan w:val="8"/>
            <w:tcBorders>
              <w:top w:val="single" w:sz="4" w:space="0" w:color="auto"/>
              <w:left w:val="nil"/>
              <w:bottom w:val="single" w:sz="4" w:space="0" w:color="auto"/>
              <w:right w:val="single" w:sz="4" w:space="0" w:color="000000"/>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Керівнику Оператора системи розподілу</w:t>
            </w:r>
          </w:p>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(структурного підрозділу за місцем розташування електроустановок замовника)</w:t>
            </w:r>
          </w:p>
        </w:tc>
      </w:tr>
      <w:tr w:rsidR="00DB1EB5" w:rsidRPr="00EF60E5" w:rsidTr="00BA0170">
        <w:trPr>
          <w:trHeight w:val="585"/>
        </w:trPr>
        <w:tc>
          <w:tcPr>
            <w:tcW w:w="1008" w:type="dxa"/>
            <w:vMerge/>
            <w:tcBorders>
              <w:top w:val="nil"/>
              <w:left w:val="single" w:sz="4" w:space="0" w:color="auto"/>
              <w:bottom w:val="single" w:sz="4" w:space="0" w:color="auto"/>
              <w:right w:val="single" w:sz="4" w:space="0" w:color="auto"/>
            </w:tcBorders>
            <w:vAlign w:val="center"/>
          </w:tcPr>
          <w:p w:rsidR="00DB1EB5" w:rsidRPr="00EF60E5" w:rsidRDefault="00DB1EB5" w:rsidP="00BA0170">
            <w:pPr>
              <w:rPr>
                <w:rFonts w:ascii="Times New Roman" w:hAnsi="Times New Roman"/>
                <w:b/>
                <w:bCs/>
                <w:sz w:val="18"/>
                <w:szCs w:val="18"/>
              </w:rPr>
            </w:pPr>
          </w:p>
        </w:tc>
        <w:tc>
          <w:tcPr>
            <w:tcW w:w="5655" w:type="dxa"/>
            <w:gridSpan w:val="4"/>
            <w:tcBorders>
              <w:top w:val="single" w:sz="4" w:space="0" w:color="auto"/>
              <w:left w:val="nil"/>
              <w:bottom w:val="single" w:sz="4" w:space="0" w:color="auto"/>
              <w:right w:val="single" w:sz="4" w:space="0" w:color="000000"/>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7887" w:type="dxa"/>
            <w:gridSpan w:val="8"/>
            <w:tcBorders>
              <w:top w:val="single" w:sz="4" w:space="0" w:color="auto"/>
              <w:left w:val="nil"/>
              <w:bottom w:val="single" w:sz="4" w:space="0" w:color="auto"/>
              <w:right w:val="single" w:sz="4" w:space="0" w:color="000000"/>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r>
      <w:tr w:rsidR="00DB1EB5" w:rsidRPr="00EF60E5" w:rsidTr="00BA0170">
        <w:trPr>
          <w:trHeight w:val="700"/>
        </w:trPr>
        <w:tc>
          <w:tcPr>
            <w:tcW w:w="1008" w:type="dxa"/>
            <w:vMerge w:val="restart"/>
            <w:tcBorders>
              <w:top w:val="nil"/>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Від кого:</w:t>
            </w:r>
          </w:p>
        </w:tc>
        <w:tc>
          <w:tcPr>
            <w:tcW w:w="1427" w:type="dxa"/>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 xml:space="preserve">Найменування або ПІБ фізичної особи </w:t>
            </w:r>
            <w:r w:rsidRPr="00EF60E5">
              <w:rPr>
                <w:rFonts w:ascii="Times New Roman" w:hAnsi="Times New Roman"/>
                <w:b/>
                <w:color w:val="000000"/>
                <w:sz w:val="18"/>
                <w:szCs w:val="18"/>
              </w:rPr>
              <w:t>–</w:t>
            </w:r>
            <w:r w:rsidRPr="00EF60E5">
              <w:rPr>
                <w:rFonts w:ascii="Times New Roman" w:hAnsi="Times New Roman"/>
                <w:b/>
                <w:bCs/>
                <w:sz w:val="18"/>
                <w:szCs w:val="18"/>
              </w:rPr>
              <w:t xml:space="preserve"> замовника послуги з приєднання до електричних мереж</w:t>
            </w:r>
          </w:p>
        </w:tc>
        <w:tc>
          <w:tcPr>
            <w:tcW w:w="4228" w:type="dxa"/>
            <w:gridSpan w:val="3"/>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Код за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або слово «відмова» для паспорта, виготовленого у формі картки)</w:t>
            </w:r>
          </w:p>
        </w:tc>
        <w:tc>
          <w:tcPr>
            <w:tcW w:w="6645" w:type="dxa"/>
            <w:gridSpan w:val="6"/>
            <w:tcBorders>
              <w:top w:val="single" w:sz="4" w:space="0" w:color="auto"/>
              <w:left w:val="nil"/>
              <w:bottom w:val="single" w:sz="4" w:space="0" w:color="auto"/>
              <w:right w:val="single" w:sz="4" w:space="0" w:color="000000"/>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Банківські реквізити замовника</w:t>
            </w:r>
          </w:p>
        </w:tc>
        <w:tc>
          <w:tcPr>
            <w:tcW w:w="1242"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Назва, місце розташування та функціональне призначення об'єкта замовника</w:t>
            </w:r>
          </w:p>
        </w:tc>
      </w:tr>
      <w:tr w:rsidR="00DB1EB5" w:rsidRPr="00EF60E5" w:rsidTr="00BA0170">
        <w:trPr>
          <w:trHeight w:val="762"/>
        </w:trPr>
        <w:tc>
          <w:tcPr>
            <w:tcW w:w="1008" w:type="dxa"/>
            <w:vMerge/>
            <w:tcBorders>
              <w:top w:val="nil"/>
              <w:left w:val="single" w:sz="4" w:space="0" w:color="auto"/>
              <w:bottom w:val="single" w:sz="4" w:space="0" w:color="auto"/>
              <w:right w:val="single" w:sz="4" w:space="0" w:color="auto"/>
            </w:tcBorders>
            <w:vAlign w:val="center"/>
          </w:tcPr>
          <w:p w:rsidR="00DB1EB5" w:rsidRPr="00EF60E5" w:rsidRDefault="00DB1EB5" w:rsidP="00BA0170">
            <w:pPr>
              <w:rPr>
                <w:rFonts w:ascii="Times New Roman" w:hAnsi="Times New Roman"/>
                <w:b/>
                <w:bCs/>
                <w:sz w:val="18"/>
                <w:szCs w:val="18"/>
              </w:rPr>
            </w:pPr>
          </w:p>
        </w:tc>
        <w:tc>
          <w:tcPr>
            <w:tcW w:w="1427" w:type="dxa"/>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4228" w:type="dxa"/>
            <w:gridSpan w:val="3"/>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6645" w:type="dxa"/>
            <w:gridSpan w:val="6"/>
            <w:tcBorders>
              <w:top w:val="single" w:sz="4" w:space="0" w:color="auto"/>
              <w:left w:val="nil"/>
              <w:bottom w:val="single" w:sz="4" w:space="0" w:color="auto"/>
              <w:right w:val="single" w:sz="4" w:space="0" w:color="000000"/>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242"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r>
      <w:tr w:rsidR="00DB1EB5" w:rsidRPr="00EF60E5" w:rsidTr="00BA0170">
        <w:trPr>
          <w:trHeight w:val="369"/>
        </w:trPr>
        <w:tc>
          <w:tcPr>
            <w:tcW w:w="1008" w:type="dxa"/>
            <w:vMerge w:val="restart"/>
            <w:tcBorders>
              <w:top w:val="nil"/>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Вихідні дані щодо параметрів електроустановок замовника</w:t>
            </w:r>
          </w:p>
        </w:tc>
        <w:tc>
          <w:tcPr>
            <w:tcW w:w="1427" w:type="dxa"/>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Мета приєднання</w:t>
            </w:r>
          </w:p>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(нове приєднання/зміна технічних параметрів)</w:t>
            </w:r>
          </w:p>
        </w:tc>
        <w:tc>
          <w:tcPr>
            <w:tcW w:w="4228" w:type="dxa"/>
            <w:gridSpan w:val="3"/>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Існуюча дозволена (приєднана) потужність відповідно до умов договору про постачання (користування) електричної енергії (електричною енергією) (вказати дату укладення та номер Договору)</w:t>
            </w:r>
          </w:p>
        </w:tc>
        <w:tc>
          <w:tcPr>
            <w:tcW w:w="6645" w:type="dxa"/>
            <w:gridSpan w:val="6"/>
            <w:tcBorders>
              <w:top w:val="single" w:sz="4" w:space="0" w:color="auto"/>
              <w:left w:val="nil"/>
              <w:bottom w:val="single" w:sz="4" w:space="0" w:color="auto"/>
              <w:right w:val="single" w:sz="4" w:space="0" w:color="000000"/>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Величина максимального розрахункового (прогнозованого) навантаження з урахуванням існуючої дозволеної (приєднаної) потужності, кВт</w:t>
            </w:r>
          </w:p>
        </w:tc>
        <w:tc>
          <w:tcPr>
            <w:tcW w:w="1242"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Ступінь напруги в точці приєднання, кВ</w:t>
            </w:r>
          </w:p>
        </w:tc>
      </w:tr>
      <w:tr w:rsidR="00DB1EB5" w:rsidRPr="00EF60E5" w:rsidTr="00BA0170">
        <w:trPr>
          <w:trHeight w:val="342"/>
        </w:trPr>
        <w:tc>
          <w:tcPr>
            <w:tcW w:w="1008" w:type="dxa"/>
            <w:vMerge/>
            <w:tcBorders>
              <w:top w:val="nil"/>
              <w:left w:val="single" w:sz="4" w:space="0" w:color="auto"/>
              <w:bottom w:val="single" w:sz="4" w:space="0" w:color="auto"/>
              <w:right w:val="single" w:sz="4" w:space="0" w:color="auto"/>
            </w:tcBorders>
            <w:vAlign w:val="center"/>
          </w:tcPr>
          <w:p w:rsidR="00DB1EB5" w:rsidRPr="00EF60E5" w:rsidRDefault="00DB1EB5" w:rsidP="00BA0170">
            <w:pPr>
              <w:rPr>
                <w:rFonts w:ascii="Times New Roman" w:hAnsi="Times New Roman"/>
                <w:b/>
                <w:bCs/>
                <w:sz w:val="18"/>
                <w:szCs w:val="18"/>
              </w:rPr>
            </w:pPr>
          </w:p>
        </w:tc>
        <w:tc>
          <w:tcPr>
            <w:tcW w:w="1427" w:type="dxa"/>
            <w:vMerge w:val="restart"/>
            <w:tcBorders>
              <w:top w:val="nil"/>
              <w:left w:val="single" w:sz="4" w:space="0" w:color="auto"/>
              <w:bottom w:val="single" w:sz="4" w:space="0" w:color="000000"/>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 </w:t>
            </w:r>
          </w:p>
        </w:tc>
        <w:tc>
          <w:tcPr>
            <w:tcW w:w="4228"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 </w:t>
            </w:r>
          </w:p>
        </w:tc>
        <w:tc>
          <w:tcPr>
            <w:tcW w:w="3579"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І категорія надійності електропостачання</w:t>
            </w:r>
          </w:p>
        </w:tc>
        <w:tc>
          <w:tcPr>
            <w:tcW w:w="1533"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ІІ категорія надійності електропостачання</w:t>
            </w:r>
          </w:p>
        </w:tc>
        <w:tc>
          <w:tcPr>
            <w:tcW w:w="1533"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ІІІ категорія надійності електропостачання</w:t>
            </w:r>
          </w:p>
        </w:tc>
        <w:tc>
          <w:tcPr>
            <w:tcW w:w="124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 </w:t>
            </w:r>
          </w:p>
        </w:tc>
      </w:tr>
      <w:tr w:rsidR="00DB1EB5" w:rsidRPr="00EF60E5" w:rsidTr="00BA0170">
        <w:trPr>
          <w:trHeight w:val="405"/>
        </w:trPr>
        <w:tc>
          <w:tcPr>
            <w:tcW w:w="1008" w:type="dxa"/>
            <w:vMerge/>
            <w:tcBorders>
              <w:top w:val="nil"/>
              <w:left w:val="single" w:sz="4" w:space="0" w:color="auto"/>
              <w:bottom w:val="single" w:sz="4" w:space="0" w:color="auto"/>
              <w:right w:val="single" w:sz="4" w:space="0" w:color="auto"/>
            </w:tcBorders>
            <w:vAlign w:val="center"/>
          </w:tcPr>
          <w:p w:rsidR="00DB1EB5" w:rsidRPr="00EF60E5" w:rsidRDefault="00DB1EB5" w:rsidP="00BA0170">
            <w:pPr>
              <w:rPr>
                <w:rFonts w:ascii="Times New Roman" w:hAnsi="Times New Roman"/>
                <w:b/>
                <w:bCs/>
                <w:sz w:val="18"/>
                <w:szCs w:val="18"/>
              </w:rPr>
            </w:pPr>
          </w:p>
        </w:tc>
        <w:tc>
          <w:tcPr>
            <w:tcW w:w="1427" w:type="dxa"/>
            <w:vMerge/>
            <w:tcBorders>
              <w:top w:val="nil"/>
              <w:left w:val="single" w:sz="4" w:space="0" w:color="auto"/>
              <w:bottom w:val="single" w:sz="4" w:space="0" w:color="000000"/>
              <w:right w:val="single" w:sz="4" w:space="0" w:color="auto"/>
            </w:tcBorders>
            <w:vAlign w:val="center"/>
          </w:tcPr>
          <w:p w:rsidR="00DB1EB5" w:rsidRPr="00EF60E5" w:rsidRDefault="00DB1EB5" w:rsidP="00BA0170">
            <w:pPr>
              <w:rPr>
                <w:rFonts w:ascii="Times New Roman" w:hAnsi="Times New Roman"/>
                <w:b/>
                <w:bCs/>
                <w:sz w:val="18"/>
                <w:szCs w:val="18"/>
              </w:rPr>
            </w:pPr>
          </w:p>
        </w:tc>
        <w:tc>
          <w:tcPr>
            <w:tcW w:w="4228" w:type="dxa"/>
            <w:gridSpan w:val="3"/>
            <w:vMerge/>
            <w:tcBorders>
              <w:top w:val="nil"/>
              <w:left w:val="single" w:sz="4" w:space="0" w:color="auto"/>
              <w:bottom w:val="single" w:sz="4" w:space="0" w:color="000000"/>
              <w:right w:val="single" w:sz="4" w:space="0" w:color="auto"/>
            </w:tcBorders>
            <w:vAlign w:val="center"/>
          </w:tcPr>
          <w:p w:rsidR="00DB1EB5" w:rsidRPr="00EF60E5" w:rsidRDefault="00DB1EB5" w:rsidP="00BA0170">
            <w:pPr>
              <w:rPr>
                <w:rFonts w:ascii="Times New Roman" w:hAnsi="Times New Roman"/>
                <w:b/>
                <w:bCs/>
                <w:sz w:val="18"/>
                <w:szCs w:val="18"/>
              </w:rPr>
            </w:pPr>
          </w:p>
        </w:tc>
        <w:tc>
          <w:tcPr>
            <w:tcW w:w="3579"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533"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533"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242" w:type="dxa"/>
            <w:gridSpan w:val="2"/>
            <w:vMerge/>
            <w:tcBorders>
              <w:top w:val="nil"/>
              <w:left w:val="single" w:sz="4" w:space="0" w:color="auto"/>
              <w:bottom w:val="single" w:sz="4" w:space="0" w:color="000000"/>
              <w:right w:val="single" w:sz="4" w:space="0" w:color="auto"/>
            </w:tcBorders>
            <w:vAlign w:val="center"/>
          </w:tcPr>
          <w:p w:rsidR="00DB1EB5" w:rsidRPr="00EF60E5" w:rsidRDefault="00DB1EB5" w:rsidP="00BA0170">
            <w:pPr>
              <w:rPr>
                <w:rFonts w:ascii="Times New Roman" w:hAnsi="Times New Roman"/>
                <w:b/>
                <w:bCs/>
                <w:sz w:val="18"/>
                <w:szCs w:val="18"/>
              </w:rPr>
            </w:pPr>
          </w:p>
        </w:tc>
      </w:tr>
      <w:tr w:rsidR="00DB1EB5" w:rsidRPr="00EF60E5" w:rsidTr="00BA0170">
        <w:trPr>
          <w:trHeight w:val="191"/>
        </w:trPr>
        <w:tc>
          <w:tcPr>
            <w:tcW w:w="1456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sz w:val="18"/>
                <w:szCs w:val="18"/>
              </w:rPr>
            </w:pPr>
            <w:r w:rsidRPr="00EF60E5">
              <w:rPr>
                <w:rFonts w:ascii="Times New Roman" w:hAnsi="Times New Roman"/>
                <w:b/>
                <w:sz w:val="18"/>
                <w:szCs w:val="18"/>
              </w:rPr>
              <w:t xml:space="preserve">Графік уведення </w:t>
            </w:r>
            <w:proofErr w:type="spellStart"/>
            <w:r w:rsidRPr="00EF60E5">
              <w:rPr>
                <w:rFonts w:ascii="Times New Roman" w:hAnsi="Times New Roman"/>
                <w:b/>
                <w:sz w:val="18"/>
                <w:szCs w:val="18"/>
              </w:rPr>
              <w:t>потужностей</w:t>
            </w:r>
            <w:proofErr w:type="spellEnd"/>
            <w:r w:rsidRPr="00EF60E5">
              <w:rPr>
                <w:rFonts w:ascii="Times New Roman" w:hAnsi="Times New Roman"/>
                <w:b/>
                <w:sz w:val="18"/>
                <w:szCs w:val="18"/>
              </w:rPr>
              <w:t xml:space="preserve"> за роками (заповнюється винятково замовниками </w:t>
            </w:r>
            <w:r w:rsidRPr="00EF60E5">
              <w:rPr>
                <w:rFonts w:ascii="Times New Roman" w:hAnsi="Times New Roman"/>
                <w:b/>
                <w:color w:val="000000"/>
                <w:sz w:val="18"/>
                <w:szCs w:val="18"/>
              </w:rPr>
              <w:t>–</w:t>
            </w:r>
            <w:r w:rsidRPr="00EF60E5">
              <w:rPr>
                <w:rFonts w:ascii="Times New Roman" w:hAnsi="Times New Roman"/>
                <w:b/>
                <w:sz w:val="18"/>
                <w:szCs w:val="18"/>
              </w:rPr>
              <w:t xml:space="preserve"> юридичними особами та фізичними особами-підприємцями)</w:t>
            </w:r>
          </w:p>
        </w:tc>
      </w:tr>
      <w:tr w:rsidR="00DB1EB5" w:rsidRPr="00EF60E5" w:rsidTr="00BA0170">
        <w:trPr>
          <w:trHeight w:val="355"/>
        </w:trPr>
        <w:tc>
          <w:tcPr>
            <w:tcW w:w="2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lastRenderedPageBreak/>
              <w:t>Рік уведення потужності</w:t>
            </w:r>
          </w:p>
        </w:tc>
        <w:tc>
          <w:tcPr>
            <w:tcW w:w="422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Величина максимального розрахункового (прогнозованого) навантаження з урахуванням існуючої дозволеної (приєднаної) потужності, кВт</w:t>
            </w:r>
          </w:p>
        </w:tc>
        <w:tc>
          <w:tcPr>
            <w:tcW w:w="6645" w:type="dxa"/>
            <w:gridSpan w:val="6"/>
            <w:tcBorders>
              <w:top w:val="single" w:sz="4" w:space="0" w:color="auto"/>
              <w:left w:val="nil"/>
              <w:bottom w:val="single" w:sz="4" w:space="0" w:color="auto"/>
              <w:right w:val="single" w:sz="4" w:space="0" w:color="000000"/>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Категорія надійності електропостачання</w:t>
            </w:r>
          </w:p>
        </w:tc>
        <w:tc>
          <w:tcPr>
            <w:tcW w:w="1242" w:type="dxa"/>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Прогнозована дата введення об'єкта замовника в експлуатацію</w:t>
            </w:r>
          </w:p>
        </w:tc>
      </w:tr>
      <w:tr w:rsidR="00DB1EB5" w:rsidRPr="00EF60E5" w:rsidTr="00BA0170">
        <w:trPr>
          <w:trHeight w:val="75"/>
        </w:trPr>
        <w:tc>
          <w:tcPr>
            <w:tcW w:w="2446" w:type="dxa"/>
            <w:gridSpan w:val="3"/>
            <w:vMerge/>
            <w:tcBorders>
              <w:top w:val="single" w:sz="4" w:space="0" w:color="auto"/>
              <w:left w:val="single" w:sz="4" w:space="0" w:color="auto"/>
              <w:bottom w:val="single" w:sz="4" w:space="0" w:color="auto"/>
              <w:right w:val="single" w:sz="4" w:space="0" w:color="auto"/>
            </w:tcBorders>
            <w:vAlign w:val="center"/>
          </w:tcPr>
          <w:p w:rsidR="00DB1EB5" w:rsidRPr="00EF60E5" w:rsidRDefault="00DB1EB5" w:rsidP="00BA0170">
            <w:pPr>
              <w:rPr>
                <w:rFonts w:ascii="Times New Roman" w:hAnsi="Times New Roman"/>
                <w:b/>
                <w:bCs/>
                <w:sz w:val="18"/>
                <w:szCs w:val="18"/>
              </w:rPr>
            </w:pPr>
          </w:p>
        </w:tc>
        <w:tc>
          <w:tcPr>
            <w:tcW w:w="4228" w:type="dxa"/>
            <w:gridSpan w:val="3"/>
            <w:vMerge/>
            <w:tcBorders>
              <w:top w:val="nil"/>
              <w:left w:val="single" w:sz="4" w:space="0" w:color="auto"/>
              <w:bottom w:val="single" w:sz="4" w:space="0" w:color="auto"/>
              <w:right w:val="single" w:sz="4" w:space="0" w:color="auto"/>
            </w:tcBorders>
            <w:vAlign w:val="center"/>
          </w:tcPr>
          <w:p w:rsidR="00DB1EB5" w:rsidRPr="00EF60E5" w:rsidRDefault="00DB1EB5" w:rsidP="00BA0170">
            <w:pPr>
              <w:rPr>
                <w:rFonts w:ascii="Times New Roman" w:hAnsi="Times New Roman"/>
                <w:b/>
                <w:bCs/>
                <w:sz w:val="18"/>
                <w:szCs w:val="18"/>
              </w:rPr>
            </w:pPr>
          </w:p>
        </w:tc>
        <w:tc>
          <w:tcPr>
            <w:tcW w:w="3579" w:type="dxa"/>
            <w:gridSpan w:val="2"/>
            <w:tcBorders>
              <w:top w:val="nil"/>
              <w:left w:val="nil"/>
              <w:bottom w:val="nil"/>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І</w:t>
            </w:r>
          </w:p>
        </w:tc>
        <w:tc>
          <w:tcPr>
            <w:tcW w:w="1533" w:type="dxa"/>
            <w:gridSpan w:val="2"/>
            <w:tcBorders>
              <w:top w:val="nil"/>
              <w:left w:val="nil"/>
              <w:bottom w:val="nil"/>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ІІ</w:t>
            </w:r>
          </w:p>
        </w:tc>
        <w:tc>
          <w:tcPr>
            <w:tcW w:w="1533" w:type="dxa"/>
            <w:gridSpan w:val="2"/>
            <w:tcBorders>
              <w:top w:val="nil"/>
              <w:left w:val="nil"/>
              <w:bottom w:val="nil"/>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ІІІ</w:t>
            </w:r>
          </w:p>
        </w:tc>
        <w:tc>
          <w:tcPr>
            <w:tcW w:w="1242" w:type="dxa"/>
            <w:vMerge w:val="restart"/>
            <w:tcBorders>
              <w:top w:val="nil"/>
              <w:left w:val="single" w:sz="4" w:space="0" w:color="auto"/>
              <w:bottom w:val="single" w:sz="4" w:space="0" w:color="000000"/>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r>
      <w:tr w:rsidR="00DB1EB5" w:rsidRPr="00EF60E5" w:rsidTr="00BA0170">
        <w:trPr>
          <w:trHeight w:val="64"/>
        </w:trPr>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4228" w:type="dxa"/>
            <w:gridSpan w:val="3"/>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3579" w:type="dxa"/>
            <w:gridSpan w:val="2"/>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533" w:type="dxa"/>
            <w:gridSpan w:val="2"/>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533" w:type="dxa"/>
            <w:gridSpan w:val="2"/>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242" w:type="dxa"/>
            <w:vMerge/>
            <w:tcBorders>
              <w:top w:val="nil"/>
              <w:left w:val="single" w:sz="4" w:space="0" w:color="auto"/>
              <w:bottom w:val="single" w:sz="4" w:space="0" w:color="000000"/>
              <w:right w:val="single" w:sz="4" w:space="0" w:color="auto"/>
            </w:tcBorders>
            <w:vAlign w:val="center"/>
          </w:tcPr>
          <w:p w:rsidR="00DB1EB5" w:rsidRPr="00EF60E5" w:rsidRDefault="00DB1EB5" w:rsidP="00BA0170">
            <w:pPr>
              <w:rPr>
                <w:rFonts w:ascii="Times New Roman" w:hAnsi="Times New Roman"/>
                <w:sz w:val="18"/>
                <w:szCs w:val="18"/>
              </w:rPr>
            </w:pPr>
          </w:p>
        </w:tc>
      </w:tr>
      <w:tr w:rsidR="00DB1EB5" w:rsidRPr="00EF60E5" w:rsidTr="00BA0170">
        <w:trPr>
          <w:trHeight w:val="137"/>
        </w:trPr>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4228" w:type="dxa"/>
            <w:gridSpan w:val="3"/>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3579"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533"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533"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242" w:type="dxa"/>
            <w:vMerge/>
            <w:tcBorders>
              <w:top w:val="nil"/>
              <w:left w:val="single" w:sz="4" w:space="0" w:color="auto"/>
              <w:bottom w:val="single" w:sz="4" w:space="0" w:color="000000"/>
              <w:right w:val="single" w:sz="4" w:space="0" w:color="auto"/>
            </w:tcBorders>
            <w:vAlign w:val="center"/>
          </w:tcPr>
          <w:p w:rsidR="00DB1EB5" w:rsidRPr="00EF60E5" w:rsidRDefault="00DB1EB5" w:rsidP="00BA0170">
            <w:pPr>
              <w:rPr>
                <w:rFonts w:ascii="Times New Roman" w:hAnsi="Times New Roman"/>
                <w:sz w:val="18"/>
                <w:szCs w:val="18"/>
              </w:rPr>
            </w:pPr>
          </w:p>
        </w:tc>
      </w:tr>
      <w:tr w:rsidR="00DB1EB5" w:rsidRPr="00EF60E5" w:rsidTr="00BA0170">
        <w:trPr>
          <w:trHeight w:val="126"/>
        </w:trPr>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4228" w:type="dxa"/>
            <w:gridSpan w:val="3"/>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3579"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533"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533" w:type="dxa"/>
            <w:gridSpan w:val="2"/>
            <w:tcBorders>
              <w:top w:val="nil"/>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1242" w:type="dxa"/>
            <w:vMerge/>
            <w:tcBorders>
              <w:top w:val="nil"/>
              <w:left w:val="single" w:sz="4" w:space="0" w:color="auto"/>
              <w:bottom w:val="single" w:sz="4" w:space="0" w:color="000000"/>
              <w:right w:val="single" w:sz="4" w:space="0" w:color="auto"/>
            </w:tcBorders>
            <w:vAlign w:val="center"/>
          </w:tcPr>
          <w:p w:rsidR="00DB1EB5" w:rsidRPr="00EF60E5" w:rsidRDefault="00DB1EB5" w:rsidP="00BA0170">
            <w:pPr>
              <w:rPr>
                <w:rFonts w:ascii="Times New Roman" w:hAnsi="Times New Roman"/>
                <w:sz w:val="18"/>
                <w:szCs w:val="18"/>
              </w:rPr>
            </w:pPr>
          </w:p>
        </w:tc>
      </w:tr>
      <w:tr w:rsidR="00DB1EB5" w:rsidRPr="00EF60E5" w:rsidTr="00BA0170">
        <w:trPr>
          <w:trHeight w:val="173"/>
        </w:trPr>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Режим роботи електроустановок замовника</w:t>
            </w:r>
          </w:p>
        </w:tc>
        <w:tc>
          <w:tcPr>
            <w:tcW w:w="3930" w:type="dxa"/>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 xml:space="preserve">Відомості щодо встановленої потужності </w:t>
            </w:r>
            <w:proofErr w:type="spellStart"/>
            <w:r w:rsidRPr="00EF60E5">
              <w:rPr>
                <w:rFonts w:ascii="Times New Roman" w:hAnsi="Times New Roman"/>
                <w:b/>
                <w:bCs/>
                <w:sz w:val="18"/>
                <w:szCs w:val="18"/>
              </w:rPr>
              <w:t>електроопалювальних</w:t>
            </w:r>
            <w:proofErr w:type="spellEnd"/>
            <w:r w:rsidRPr="00EF60E5">
              <w:rPr>
                <w:rFonts w:ascii="Times New Roman" w:hAnsi="Times New Roman"/>
                <w:b/>
                <w:bCs/>
                <w:sz w:val="18"/>
                <w:szCs w:val="18"/>
              </w:rPr>
              <w:t xml:space="preserve"> та електронагрівальних установок, кухонних електроплит тощо</w:t>
            </w:r>
          </w:p>
        </w:tc>
        <w:tc>
          <w:tcPr>
            <w:tcW w:w="3877" w:type="dxa"/>
            <w:gridSpan w:val="4"/>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Відомості щодо встановленої потужності генеруючих установок приватних домогосподарств (тип/потужність)</w:t>
            </w:r>
          </w:p>
        </w:tc>
        <w:tc>
          <w:tcPr>
            <w:tcW w:w="4308" w:type="dxa"/>
            <w:gridSpan w:val="5"/>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Відомості щодо встановлення точки приєднання (межі балансової належності електроустановок замовника та ОСР) на території земельної ділянки замовника</w:t>
            </w:r>
          </w:p>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(ЗАПЕРЕЧУЮ/НЕ ЗАПЕРЕЧУЮ)</w:t>
            </w:r>
          </w:p>
        </w:tc>
      </w:tr>
      <w:tr w:rsidR="00DB1EB5" w:rsidRPr="00EF60E5" w:rsidTr="00BA0170">
        <w:trPr>
          <w:trHeight w:val="189"/>
        </w:trPr>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3930" w:type="dxa"/>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3877" w:type="dxa"/>
            <w:gridSpan w:val="4"/>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4308" w:type="dxa"/>
            <w:gridSpan w:val="5"/>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r>
      <w:tr w:rsidR="00DB1EB5" w:rsidRPr="00EF60E5" w:rsidTr="00BA0170">
        <w:trPr>
          <w:trHeight w:val="289"/>
        </w:trPr>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 xml:space="preserve">Інформація про бажання замовника здійснювати </w:t>
            </w:r>
            <w:proofErr w:type="spellStart"/>
            <w:r w:rsidRPr="00EF60E5">
              <w:rPr>
                <w:rFonts w:ascii="Times New Roman" w:hAnsi="Times New Roman"/>
                <w:b/>
                <w:bCs/>
                <w:sz w:val="18"/>
                <w:szCs w:val="18"/>
              </w:rPr>
              <w:t>проєктування</w:t>
            </w:r>
            <w:proofErr w:type="spellEnd"/>
            <w:r w:rsidRPr="00EF60E5">
              <w:rPr>
                <w:rFonts w:ascii="Times New Roman" w:hAnsi="Times New Roman"/>
                <w:b/>
                <w:bCs/>
                <w:sz w:val="18"/>
                <w:szCs w:val="18"/>
              </w:rPr>
              <w:t xml:space="preserve"> лінійної частини приєднання (самостійно/Оператором системи розподілу (послуга </w:t>
            </w:r>
            <w:r w:rsidRPr="00EF60E5">
              <w:rPr>
                <w:rFonts w:ascii="Times New Roman" w:hAnsi="Times New Roman"/>
                <w:b/>
                <w:sz w:val="18"/>
                <w:szCs w:val="18"/>
              </w:rPr>
              <w:t>«</w:t>
            </w:r>
            <w:r w:rsidRPr="00EF60E5">
              <w:rPr>
                <w:rFonts w:ascii="Times New Roman" w:hAnsi="Times New Roman"/>
                <w:b/>
                <w:bCs/>
                <w:sz w:val="18"/>
                <w:szCs w:val="18"/>
              </w:rPr>
              <w:t>під ключ»))</w:t>
            </w:r>
          </w:p>
        </w:tc>
        <w:tc>
          <w:tcPr>
            <w:tcW w:w="7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sz w:val="18"/>
                <w:szCs w:val="18"/>
              </w:rPr>
            </w:pPr>
            <w:r w:rsidRPr="00EF60E5">
              <w:rPr>
                <w:rFonts w:ascii="Times New Roman" w:hAnsi="Times New Roman"/>
                <w:b/>
                <w:bCs/>
                <w:sz w:val="18"/>
                <w:szCs w:val="18"/>
              </w:rPr>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 механізмів</w:t>
            </w:r>
          </w:p>
        </w:tc>
        <w:tc>
          <w:tcPr>
            <w:tcW w:w="4308" w:type="dxa"/>
            <w:gridSpan w:val="5"/>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b/>
                <w:bCs/>
                <w:color w:val="000000"/>
                <w:sz w:val="18"/>
                <w:szCs w:val="18"/>
              </w:rPr>
            </w:pPr>
            <w:r w:rsidRPr="00EF60E5">
              <w:rPr>
                <w:rFonts w:ascii="Times New Roman" w:hAnsi="Times New Roman"/>
                <w:b/>
                <w:color w:val="000000"/>
                <w:sz w:val="18"/>
                <w:szCs w:val="18"/>
              </w:rPr>
              <w:t>Відомості щодо необхідності встановлення багатофункціонального приладу обліку електричної енергії (ТАК/НІ) та відомості щодо вибору постачальника послуги комерційного обліку (ОСР/інший ППККО)</w:t>
            </w:r>
          </w:p>
        </w:tc>
      </w:tr>
      <w:tr w:rsidR="00DB1EB5" w:rsidRPr="00EF60E5" w:rsidTr="00BA0170">
        <w:trPr>
          <w:trHeight w:val="342"/>
        </w:trPr>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t> </w:t>
            </w:r>
          </w:p>
        </w:tc>
        <w:tc>
          <w:tcPr>
            <w:tcW w:w="7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both"/>
              <w:rPr>
                <w:rFonts w:ascii="Times New Roman" w:hAnsi="Times New Roman"/>
                <w:bCs/>
                <w:color w:val="000000"/>
                <w:sz w:val="18"/>
                <w:szCs w:val="18"/>
              </w:rPr>
            </w:pPr>
          </w:p>
          <w:p w:rsidR="00DB1EB5" w:rsidRPr="00EF60E5" w:rsidRDefault="00DB1EB5" w:rsidP="00BA0170">
            <w:pPr>
              <w:jc w:val="both"/>
              <w:rPr>
                <w:rFonts w:ascii="Times New Roman" w:hAnsi="Times New Roman"/>
                <w:bCs/>
                <w:color w:val="000000"/>
                <w:sz w:val="18"/>
                <w:szCs w:val="18"/>
              </w:rPr>
            </w:pPr>
            <w:r w:rsidRPr="00EF60E5">
              <w:rPr>
                <w:rFonts w:ascii="Times New Roman" w:hAnsi="Times New Roman"/>
                <w:bCs/>
                <w:color w:val="000000"/>
                <w:sz w:val="18"/>
                <w:szCs w:val="18"/>
              </w:rPr>
              <w:t>1. Необхідність приєднання будівельних струмоприймачів ________ кВт.</w:t>
            </w:r>
          </w:p>
          <w:p w:rsidR="00DB1EB5" w:rsidRPr="00EF60E5" w:rsidRDefault="00DB1EB5" w:rsidP="00BA0170">
            <w:pPr>
              <w:jc w:val="both"/>
              <w:rPr>
                <w:rFonts w:ascii="Times New Roman" w:hAnsi="Times New Roman"/>
                <w:bCs/>
                <w:color w:val="000000"/>
                <w:sz w:val="18"/>
                <w:szCs w:val="18"/>
              </w:rPr>
            </w:pPr>
            <w:r w:rsidRPr="00EF60E5">
              <w:rPr>
                <w:rFonts w:ascii="Times New Roman" w:hAnsi="Times New Roman"/>
                <w:bCs/>
                <w:color w:val="000000"/>
                <w:sz w:val="18"/>
                <w:szCs w:val="18"/>
              </w:rPr>
              <w:t>2. Живлення будівельних струмоприймачів передбачити від електроустановок зовнішнього електрозабезпечення об</w:t>
            </w:r>
            <w:r w:rsidRPr="00EF60E5">
              <w:rPr>
                <w:rFonts w:ascii="Times New Roman" w:hAnsi="Times New Roman"/>
                <w:bCs/>
                <w:sz w:val="18"/>
                <w:szCs w:val="18"/>
              </w:rPr>
              <w:t>'</w:t>
            </w:r>
            <w:r w:rsidRPr="00EF60E5">
              <w:rPr>
                <w:rFonts w:ascii="Times New Roman" w:hAnsi="Times New Roman"/>
                <w:bCs/>
                <w:color w:val="000000"/>
                <w:sz w:val="18"/>
                <w:szCs w:val="18"/>
              </w:rPr>
              <w:t xml:space="preserve">єкта забудови після реалізації </w:t>
            </w:r>
            <w:proofErr w:type="spellStart"/>
            <w:r w:rsidRPr="00EF60E5">
              <w:rPr>
                <w:rFonts w:ascii="Times New Roman" w:hAnsi="Times New Roman"/>
                <w:bCs/>
                <w:color w:val="000000"/>
                <w:sz w:val="18"/>
                <w:szCs w:val="18"/>
              </w:rPr>
              <w:t>проєкту</w:t>
            </w:r>
            <w:proofErr w:type="spellEnd"/>
            <w:r w:rsidRPr="00EF60E5">
              <w:rPr>
                <w:rFonts w:ascii="Times New Roman" w:hAnsi="Times New Roman"/>
                <w:bCs/>
                <w:color w:val="000000"/>
                <w:sz w:val="18"/>
                <w:szCs w:val="18"/>
              </w:rPr>
              <w:t xml:space="preserve"> зовнішнього електропостачання об</w:t>
            </w:r>
            <w:r w:rsidRPr="00EF60E5">
              <w:rPr>
                <w:rFonts w:ascii="Times New Roman" w:hAnsi="Times New Roman"/>
                <w:bCs/>
                <w:sz w:val="18"/>
                <w:szCs w:val="18"/>
              </w:rPr>
              <w:t>'</w:t>
            </w:r>
            <w:r w:rsidRPr="00EF60E5">
              <w:rPr>
                <w:rFonts w:ascii="Times New Roman" w:hAnsi="Times New Roman"/>
                <w:bCs/>
                <w:color w:val="000000"/>
                <w:sz w:val="18"/>
                <w:szCs w:val="18"/>
              </w:rPr>
              <w:t>єкта забудови _______ (ТАК/НІ).</w:t>
            </w:r>
          </w:p>
          <w:p w:rsidR="00DB1EB5" w:rsidRPr="00EF60E5" w:rsidRDefault="00DB1EB5" w:rsidP="00BA0170">
            <w:pPr>
              <w:tabs>
                <w:tab w:val="left" w:pos="333"/>
                <w:tab w:val="num" w:pos="792"/>
              </w:tabs>
              <w:jc w:val="both"/>
              <w:rPr>
                <w:rFonts w:ascii="Times New Roman" w:hAnsi="Times New Roman"/>
                <w:bCs/>
                <w:color w:val="000000"/>
                <w:sz w:val="18"/>
                <w:szCs w:val="18"/>
              </w:rPr>
            </w:pPr>
            <w:r w:rsidRPr="00EF60E5">
              <w:rPr>
                <w:rFonts w:ascii="Times New Roman" w:hAnsi="Times New Roman"/>
                <w:bCs/>
                <w:color w:val="000000"/>
                <w:sz w:val="18"/>
                <w:szCs w:val="18"/>
              </w:rPr>
              <w:t>3. Про результати розгляду цієї заяви прошу інформувати мене (оберіть один із запропонованих варіантів):</w:t>
            </w:r>
          </w:p>
          <w:p w:rsidR="00DB1EB5" w:rsidRPr="00EF60E5" w:rsidRDefault="00DB1EB5" w:rsidP="00DB1EB5">
            <w:pPr>
              <w:numPr>
                <w:ilvl w:val="0"/>
                <w:numId w:val="1"/>
              </w:numPr>
              <w:tabs>
                <w:tab w:val="left" w:pos="333"/>
              </w:tabs>
              <w:ind w:left="0" w:firstLine="155"/>
              <w:jc w:val="both"/>
              <w:rPr>
                <w:rFonts w:ascii="Times New Roman" w:hAnsi="Times New Roman"/>
                <w:bCs/>
                <w:color w:val="000000"/>
                <w:sz w:val="18"/>
                <w:szCs w:val="18"/>
              </w:rPr>
            </w:pPr>
            <w:r w:rsidRPr="00EF60E5">
              <w:rPr>
                <w:rFonts w:ascii="Times New Roman" w:hAnsi="Times New Roman"/>
                <w:bCs/>
                <w:color w:val="000000"/>
                <w:sz w:val="18"/>
                <w:szCs w:val="18"/>
              </w:rPr>
              <w:t>за місцем подання заяви _________________________;</w:t>
            </w:r>
          </w:p>
          <w:p w:rsidR="00DB1EB5" w:rsidRPr="00EF60E5" w:rsidRDefault="00DB1EB5" w:rsidP="00DB1EB5">
            <w:pPr>
              <w:numPr>
                <w:ilvl w:val="0"/>
                <w:numId w:val="1"/>
              </w:numPr>
              <w:tabs>
                <w:tab w:val="left" w:pos="333"/>
              </w:tabs>
              <w:ind w:left="0" w:firstLine="155"/>
              <w:jc w:val="both"/>
              <w:rPr>
                <w:rFonts w:ascii="Times New Roman" w:hAnsi="Times New Roman"/>
                <w:bCs/>
                <w:color w:val="000000"/>
                <w:sz w:val="18"/>
                <w:szCs w:val="18"/>
              </w:rPr>
            </w:pPr>
            <w:r w:rsidRPr="00EF60E5">
              <w:rPr>
                <w:rFonts w:ascii="Times New Roman" w:hAnsi="Times New Roman"/>
                <w:bCs/>
                <w:color w:val="000000"/>
                <w:sz w:val="18"/>
                <w:szCs w:val="18"/>
              </w:rPr>
              <w:t>електронною поштою (необхідно вказати адресу) ___________________________________________________________;</w:t>
            </w:r>
          </w:p>
          <w:p w:rsidR="00DB1EB5" w:rsidRPr="00EF60E5" w:rsidRDefault="00DB1EB5" w:rsidP="00DB1EB5">
            <w:pPr>
              <w:numPr>
                <w:ilvl w:val="0"/>
                <w:numId w:val="1"/>
              </w:numPr>
              <w:tabs>
                <w:tab w:val="left" w:pos="333"/>
              </w:tabs>
              <w:ind w:left="0" w:firstLine="155"/>
              <w:jc w:val="both"/>
              <w:rPr>
                <w:rFonts w:ascii="Times New Roman" w:hAnsi="Times New Roman"/>
                <w:bCs/>
                <w:color w:val="000000"/>
                <w:sz w:val="18"/>
                <w:szCs w:val="18"/>
              </w:rPr>
            </w:pPr>
            <w:r w:rsidRPr="00EF60E5">
              <w:rPr>
                <w:rFonts w:ascii="Times New Roman" w:hAnsi="Times New Roman"/>
                <w:bCs/>
                <w:color w:val="000000"/>
                <w:sz w:val="18"/>
                <w:szCs w:val="18"/>
              </w:rPr>
              <w:t>факсом (необхідно вказати номер факсу)  __________________________________________________________________;</w:t>
            </w:r>
          </w:p>
          <w:p w:rsidR="00DB1EB5" w:rsidRPr="00EF60E5" w:rsidRDefault="00DB1EB5" w:rsidP="00DB1EB5">
            <w:pPr>
              <w:numPr>
                <w:ilvl w:val="0"/>
                <w:numId w:val="1"/>
              </w:numPr>
              <w:tabs>
                <w:tab w:val="left" w:pos="333"/>
              </w:tabs>
              <w:ind w:left="0" w:firstLine="155"/>
              <w:jc w:val="both"/>
              <w:rPr>
                <w:rFonts w:ascii="Times New Roman" w:hAnsi="Times New Roman"/>
                <w:bCs/>
                <w:color w:val="000000"/>
                <w:sz w:val="18"/>
                <w:szCs w:val="18"/>
              </w:rPr>
            </w:pPr>
            <w:r w:rsidRPr="00EF60E5">
              <w:rPr>
                <w:rFonts w:ascii="Times New Roman" w:hAnsi="Times New Roman"/>
                <w:bCs/>
                <w:color w:val="000000"/>
                <w:sz w:val="18"/>
                <w:szCs w:val="18"/>
              </w:rPr>
              <w:t>поштою (необхідно вказати поштову адресу) _______________________________________________________________;</w:t>
            </w:r>
          </w:p>
          <w:p w:rsidR="00DB1EB5" w:rsidRPr="00EF60E5" w:rsidRDefault="00DB1EB5" w:rsidP="00DB1EB5">
            <w:pPr>
              <w:numPr>
                <w:ilvl w:val="0"/>
                <w:numId w:val="1"/>
              </w:numPr>
              <w:tabs>
                <w:tab w:val="left" w:pos="333"/>
              </w:tabs>
              <w:ind w:left="0" w:firstLine="155"/>
              <w:jc w:val="both"/>
              <w:rPr>
                <w:rFonts w:ascii="Times New Roman" w:hAnsi="Times New Roman"/>
                <w:bCs/>
                <w:color w:val="000000"/>
                <w:sz w:val="18"/>
                <w:szCs w:val="18"/>
              </w:rPr>
            </w:pPr>
            <w:r w:rsidRPr="00EF60E5">
              <w:rPr>
                <w:rFonts w:ascii="Times New Roman" w:hAnsi="Times New Roman"/>
                <w:bCs/>
                <w:color w:val="000000"/>
                <w:sz w:val="18"/>
                <w:szCs w:val="18"/>
              </w:rPr>
              <w:t>телефоном (необхідно вказати номер телефону)  ____________________________________________________________;</w:t>
            </w:r>
          </w:p>
          <w:p w:rsidR="00DB1EB5" w:rsidRPr="00EF60E5" w:rsidRDefault="00DB1EB5" w:rsidP="00DB1EB5">
            <w:pPr>
              <w:numPr>
                <w:ilvl w:val="0"/>
                <w:numId w:val="1"/>
              </w:numPr>
              <w:tabs>
                <w:tab w:val="left" w:pos="333"/>
              </w:tabs>
              <w:ind w:left="0" w:firstLine="155"/>
              <w:jc w:val="both"/>
              <w:rPr>
                <w:rFonts w:ascii="Times New Roman" w:hAnsi="Times New Roman"/>
                <w:bCs/>
                <w:color w:val="000000"/>
                <w:sz w:val="18"/>
                <w:szCs w:val="18"/>
              </w:rPr>
            </w:pPr>
            <w:r w:rsidRPr="00EF60E5">
              <w:rPr>
                <w:rFonts w:ascii="Times New Roman" w:hAnsi="Times New Roman"/>
                <w:bCs/>
                <w:color w:val="000000"/>
                <w:sz w:val="18"/>
                <w:szCs w:val="18"/>
              </w:rPr>
              <w:t>інше (вкажіть) _________________________________________________________________________________________.</w:t>
            </w:r>
          </w:p>
          <w:p w:rsidR="00DB1EB5" w:rsidRPr="00EF60E5" w:rsidRDefault="00DB1EB5" w:rsidP="00BA0170">
            <w:pPr>
              <w:tabs>
                <w:tab w:val="left" w:pos="333"/>
              </w:tabs>
              <w:jc w:val="both"/>
              <w:rPr>
                <w:rFonts w:ascii="Times New Roman" w:hAnsi="Times New Roman"/>
                <w:bCs/>
                <w:color w:val="000000"/>
                <w:sz w:val="18"/>
                <w:szCs w:val="18"/>
              </w:rPr>
            </w:pPr>
            <w:r w:rsidRPr="00EF60E5">
              <w:rPr>
                <w:rFonts w:ascii="Times New Roman" w:hAnsi="Times New Roman"/>
                <w:bCs/>
                <w:color w:val="000000"/>
                <w:sz w:val="18"/>
                <w:szCs w:val="18"/>
              </w:rPr>
              <w:t xml:space="preserve">4. Необхідність відкриття особистого кабінету замовника на </w:t>
            </w:r>
            <w:proofErr w:type="spellStart"/>
            <w:r w:rsidRPr="00EF60E5">
              <w:rPr>
                <w:rFonts w:ascii="Times New Roman" w:hAnsi="Times New Roman"/>
                <w:bCs/>
                <w:color w:val="000000"/>
                <w:sz w:val="18"/>
                <w:szCs w:val="18"/>
              </w:rPr>
              <w:t>вебсайті</w:t>
            </w:r>
            <w:proofErr w:type="spellEnd"/>
            <w:r w:rsidRPr="00EF60E5">
              <w:rPr>
                <w:rFonts w:ascii="Times New Roman" w:hAnsi="Times New Roman"/>
                <w:bCs/>
                <w:color w:val="000000"/>
                <w:sz w:val="18"/>
                <w:szCs w:val="18"/>
              </w:rPr>
              <w:t xml:space="preserve"> ОСР  ___________ (ТАК/НІ).</w:t>
            </w:r>
          </w:p>
          <w:p w:rsidR="00DB1EB5" w:rsidRPr="00EF60E5" w:rsidRDefault="00DB1EB5" w:rsidP="00BA0170">
            <w:pPr>
              <w:tabs>
                <w:tab w:val="left" w:pos="333"/>
              </w:tabs>
              <w:jc w:val="both"/>
              <w:rPr>
                <w:rFonts w:ascii="Times New Roman" w:hAnsi="Times New Roman"/>
                <w:bCs/>
                <w:color w:val="000000"/>
                <w:sz w:val="18"/>
                <w:szCs w:val="18"/>
              </w:rPr>
            </w:pPr>
            <w:r w:rsidRPr="00EF60E5">
              <w:rPr>
                <w:rFonts w:ascii="Times New Roman" w:hAnsi="Times New Roman"/>
                <w:bCs/>
                <w:color w:val="000000"/>
                <w:sz w:val="18"/>
                <w:szCs w:val="18"/>
              </w:rPr>
              <w:t>5. Адреса для листування:   _____________________________________________________________________________________.</w:t>
            </w:r>
          </w:p>
          <w:p w:rsidR="00DB1EB5" w:rsidRPr="00EF60E5" w:rsidRDefault="00DB1EB5" w:rsidP="00BA0170">
            <w:pPr>
              <w:jc w:val="both"/>
              <w:rPr>
                <w:rFonts w:ascii="Times New Roman" w:hAnsi="Times New Roman"/>
                <w:bCs/>
                <w:color w:val="000000"/>
                <w:sz w:val="18"/>
                <w:szCs w:val="18"/>
              </w:rPr>
            </w:pPr>
            <w:r w:rsidRPr="00EF60E5">
              <w:rPr>
                <w:rFonts w:ascii="Times New Roman" w:hAnsi="Times New Roman"/>
                <w:bCs/>
                <w:color w:val="000000"/>
                <w:sz w:val="18"/>
                <w:szCs w:val="18"/>
              </w:rPr>
              <w:t>6. Інше   _____________________________________________________________________________________________________.</w:t>
            </w:r>
          </w:p>
          <w:p w:rsidR="00DB1EB5" w:rsidRPr="00EF60E5" w:rsidRDefault="00DB1EB5" w:rsidP="00BA0170">
            <w:pPr>
              <w:jc w:val="both"/>
              <w:rPr>
                <w:rFonts w:ascii="Times New Roman" w:hAnsi="Times New Roman"/>
                <w:sz w:val="18"/>
                <w:szCs w:val="18"/>
              </w:rPr>
            </w:pPr>
          </w:p>
        </w:tc>
        <w:tc>
          <w:tcPr>
            <w:tcW w:w="4308" w:type="dxa"/>
            <w:gridSpan w:val="5"/>
            <w:tcBorders>
              <w:top w:val="single" w:sz="4" w:space="0" w:color="auto"/>
              <w:left w:val="nil"/>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r w:rsidRPr="00EF60E5">
              <w:rPr>
                <w:rFonts w:ascii="Times New Roman" w:hAnsi="Times New Roman"/>
                <w:sz w:val="18"/>
                <w:szCs w:val="18"/>
              </w:rPr>
              <w:lastRenderedPageBreak/>
              <w:t> </w:t>
            </w:r>
          </w:p>
        </w:tc>
      </w:tr>
      <w:tr w:rsidR="00DB1EB5" w:rsidRPr="00EF60E5" w:rsidTr="00BA0170">
        <w:trPr>
          <w:trHeight w:val="342"/>
        </w:trPr>
        <w:tc>
          <w:tcPr>
            <w:tcW w:w="1456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B1EB5" w:rsidRPr="00EF60E5" w:rsidRDefault="00DB1EB5" w:rsidP="00BA0170">
            <w:pPr>
              <w:jc w:val="center"/>
              <w:rPr>
                <w:rFonts w:ascii="Times New Roman" w:hAnsi="Times New Roman"/>
                <w:sz w:val="18"/>
                <w:szCs w:val="18"/>
              </w:rPr>
            </w:pPr>
          </w:p>
        </w:tc>
      </w:tr>
      <w:tr w:rsidR="00DB1EB5" w:rsidRPr="00EF60E5" w:rsidTr="00BA0170">
        <w:trPr>
          <w:trHeight w:val="171"/>
        </w:trPr>
        <w:tc>
          <w:tcPr>
            <w:tcW w:w="14561"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       </w:t>
            </w: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Прошу надати послугу з приєднання електроустановок до електричних мереж та здійснити комплекс заходів з приєднання та первинного підключення електроустановок до електричних мереж. Оплату отриманих послуг гарантую.</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Надаю АТ "</w:t>
            </w:r>
            <w:proofErr w:type="spellStart"/>
            <w:r w:rsidRPr="00EF60E5">
              <w:rPr>
                <w:rFonts w:ascii="Times New Roman" w:hAnsi="Times New Roman"/>
                <w:sz w:val="18"/>
                <w:szCs w:val="18"/>
              </w:rPr>
              <w:t>Прикарпаттяобленерго</w:t>
            </w:r>
            <w:proofErr w:type="spellEnd"/>
            <w:r w:rsidRPr="00EF60E5">
              <w:rPr>
                <w:rFonts w:ascii="Times New Roman" w:hAnsi="Times New Roman"/>
                <w:sz w:val="18"/>
                <w:szCs w:val="18"/>
              </w:rPr>
              <w:t>"  добровільну згоду на обробку моїх персональних даних (прізвище, ім’я, по-батькові, ідентифікаційний код, серія та номер паспорта, ким та коли виданий паспорт, адреса проживання, електронна адреса, контактні номера телефонів для надання різного роду повідомлень Замовнику, документ, що підтверджує право власності на земельну ділянку/об'єкт Замовника) у базі персональних даних «Фізичні особи, персональні дані, яких обробляються в ході ведення господарської діяльності» для оформлення договору про приєднання, договору про користування електричної енергії та інших документів для виконання комплексу заходів з приєднання електроустановки до електричних мереж з метою забезпечення реалізації податкових відносин, відносин у сфері бухгалтерського обліку, адміністративно-правових та інших відносин, які вимагають обробки персональних даних (відповідно до Конституції України, Цивільного кодексу України, Податкового кодексу України, Статуту товариства, Законів України «Про бухгалтерський облік та фінансову звітність в Україні», Закону України «Про електроенергетику» та інших нормативно-правових документів у сфері приєднання до електричних мереж).</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Повідомлений, що згідно зі статтею 14 Закону Набувач послуг має право на передання персональних даних без повідомлення мене про це у випадках: </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 якщо передача персональних даних прямо передбачена законодавством України,  і лише  в  інтересах  національної безпеки, економічного добробуту та прав людини; </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отримання запиту від органів державної влади і місцевого самоврядування, що діють у межах повноважень, наданих законодавством України.</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В інших випадках, доступ до моїх персональних даних надається третім особам лише за моєї письмової згоди по кожному запиту окремо.</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Зобов’язуюсь повідомляти Виконавця послуг про будь-які зміни моїх персональних даних, зазначених у пункті 1 цієї згоди, протягом 5 календарних днів з наданням оригіналів відповідних документів.</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Позначення «***» стосується замовників – фізичних осіб –населення та фізичних осіб-підприємців.</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 Очікуваний обсяг споживання електроенергії на розрахунковий період визначається замовником і не повинен перевищувати дозволений до використання обсяг споживання електроенергії, що визначений як добуток дозволеної до використання електричної потужності та годин роботи об'єкта. Очікуваний обсяг споживання електричної енергії вказується без урахування очікуваних величин споживання електроенергії </w:t>
            </w:r>
            <w:proofErr w:type="spellStart"/>
            <w:r w:rsidRPr="00EF60E5">
              <w:rPr>
                <w:rFonts w:ascii="Times New Roman" w:hAnsi="Times New Roman"/>
                <w:sz w:val="18"/>
                <w:szCs w:val="18"/>
              </w:rPr>
              <w:t>субспоживачем</w:t>
            </w:r>
            <w:proofErr w:type="spellEnd"/>
            <w:r w:rsidRPr="00EF60E5">
              <w:rPr>
                <w:rFonts w:ascii="Times New Roman" w:hAnsi="Times New Roman"/>
                <w:sz w:val="18"/>
                <w:szCs w:val="18"/>
              </w:rPr>
              <w:t>, якщо такий є.</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ab/>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Очікуваний обсяг споживання електричної енергії (крім населення):</w:t>
            </w: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tbl>
            <w:tblPr>
              <w:tblpPr w:leftFromText="180" w:rightFromText="180" w:vertAnchor="text" w:horzAnchor="margin" w:tblpXSpec="center" w:tblpY="-65"/>
              <w:tblOverlap w:val="neve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691"/>
              <w:gridCol w:w="720"/>
              <w:gridCol w:w="664"/>
              <w:gridCol w:w="670"/>
              <w:gridCol w:w="674"/>
              <w:gridCol w:w="675"/>
              <w:gridCol w:w="676"/>
              <w:gridCol w:w="677"/>
              <w:gridCol w:w="677"/>
              <w:gridCol w:w="677"/>
              <w:gridCol w:w="677"/>
              <w:gridCol w:w="953"/>
            </w:tblGrid>
            <w:tr w:rsidR="00DB1EB5" w:rsidRPr="00EF60E5" w:rsidTr="00BA0170">
              <w:trPr>
                <w:cantSplit/>
                <w:trHeight w:val="332"/>
              </w:trPr>
              <w:tc>
                <w:tcPr>
                  <w:tcW w:w="9135" w:type="dxa"/>
                  <w:gridSpan w:val="13"/>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Обсяги постачання електроенергії на розрахункові періоди 20___р., тис. </w:t>
                  </w:r>
                  <w:proofErr w:type="spellStart"/>
                  <w:r w:rsidRPr="00EF60E5">
                    <w:rPr>
                      <w:rFonts w:ascii="Times New Roman" w:hAnsi="Times New Roman"/>
                      <w:sz w:val="18"/>
                      <w:szCs w:val="18"/>
                    </w:rPr>
                    <w:t>кВт∙год</w:t>
                  </w:r>
                  <w:proofErr w:type="spellEnd"/>
                </w:p>
              </w:tc>
            </w:tr>
            <w:tr w:rsidR="00DB1EB5" w:rsidRPr="00EF60E5" w:rsidTr="00BA0170">
              <w:trPr>
                <w:cantSplit/>
                <w:trHeight w:val="647"/>
              </w:trPr>
              <w:tc>
                <w:tcPr>
                  <w:tcW w:w="704"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січень</w:t>
                  </w:r>
                </w:p>
              </w:tc>
              <w:tc>
                <w:tcPr>
                  <w:tcW w:w="691"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лютий</w:t>
                  </w:r>
                </w:p>
              </w:tc>
              <w:tc>
                <w:tcPr>
                  <w:tcW w:w="720"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березень</w:t>
                  </w:r>
                </w:p>
              </w:tc>
              <w:tc>
                <w:tcPr>
                  <w:tcW w:w="664"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квітень</w:t>
                  </w:r>
                </w:p>
              </w:tc>
              <w:tc>
                <w:tcPr>
                  <w:tcW w:w="670"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травень</w:t>
                  </w:r>
                </w:p>
              </w:tc>
              <w:tc>
                <w:tcPr>
                  <w:tcW w:w="674"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червень</w:t>
                  </w:r>
                </w:p>
              </w:tc>
              <w:tc>
                <w:tcPr>
                  <w:tcW w:w="675"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липень</w:t>
                  </w:r>
                </w:p>
              </w:tc>
              <w:tc>
                <w:tcPr>
                  <w:tcW w:w="676"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серпень</w:t>
                  </w:r>
                </w:p>
              </w:tc>
              <w:tc>
                <w:tcPr>
                  <w:tcW w:w="677"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вересень</w:t>
                  </w:r>
                </w:p>
              </w:tc>
              <w:tc>
                <w:tcPr>
                  <w:tcW w:w="677"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жовтень</w:t>
                  </w:r>
                </w:p>
              </w:tc>
              <w:tc>
                <w:tcPr>
                  <w:tcW w:w="677"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листопад</w:t>
                  </w:r>
                </w:p>
              </w:tc>
              <w:tc>
                <w:tcPr>
                  <w:tcW w:w="677"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грудень</w:t>
                  </w:r>
                </w:p>
              </w:tc>
              <w:tc>
                <w:tcPr>
                  <w:tcW w:w="953" w:type="dxa"/>
                  <w:textDirection w:val="btLr"/>
                  <w:vAlign w:val="center"/>
                </w:tcPr>
                <w:p w:rsidR="00DB1EB5" w:rsidRPr="00EF60E5" w:rsidRDefault="00DB1EB5" w:rsidP="00BA0170">
                  <w:pPr>
                    <w:rPr>
                      <w:rFonts w:ascii="Times New Roman" w:hAnsi="Times New Roman"/>
                      <w:sz w:val="18"/>
                      <w:szCs w:val="18"/>
                    </w:rPr>
                  </w:pPr>
                  <w:r w:rsidRPr="00EF60E5">
                    <w:rPr>
                      <w:rFonts w:ascii="Times New Roman" w:hAnsi="Times New Roman"/>
                      <w:sz w:val="18"/>
                      <w:szCs w:val="18"/>
                    </w:rPr>
                    <w:t>Всього, рік</w:t>
                  </w:r>
                </w:p>
              </w:tc>
            </w:tr>
            <w:tr w:rsidR="00DB1EB5" w:rsidRPr="00EF60E5" w:rsidTr="00BA0170">
              <w:trPr>
                <w:cantSplit/>
                <w:trHeight w:val="416"/>
              </w:trPr>
              <w:tc>
                <w:tcPr>
                  <w:tcW w:w="704"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91"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720"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64"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70"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74"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75"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76"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77"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77"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77"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677"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c>
                <w:tcPr>
                  <w:tcW w:w="953" w:type="dxa"/>
                </w:tcPr>
                <w:p w:rsidR="00DB1EB5" w:rsidRPr="00EF60E5" w:rsidRDefault="00DB1EB5" w:rsidP="00BA0170">
                  <w:pPr>
                    <w:tabs>
                      <w:tab w:val="left" w:pos="284"/>
                      <w:tab w:val="left" w:pos="1134"/>
                      <w:tab w:val="left" w:pos="11482"/>
                    </w:tabs>
                    <w:ind w:left="426" w:right="140" w:hanging="142"/>
                    <w:jc w:val="both"/>
                    <w:rPr>
                      <w:rFonts w:ascii="Times New Roman" w:hAnsi="Times New Roman"/>
                      <w:sz w:val="18"/>
                      <w:szCs w:val="18"/>
                    </w:rPr>
                  </w:pPr>
                </w:p>
              </w:tc>
            </w:tr>
          </w:tbl>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    </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  </w:t>
            </w: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  «___» ______________ 20___ р.                                                                                           _______________________________                                                                                                                                                                                    ___________________________________</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                                                                                                                                                                       (прізвище)                                                                                                                                                                                                                                       (ПІБ)</w:t>
            </w:r>
          </w:p>
          <w:p w:rsidR="00DB1EB5" w:rsidRPr="00EF60E5" w:rsidRDefault="00DB1EB5" w:rsidP="00BA0170">
            <w:pPr>
              <w:rPr>
                <w:rFonts w:ascii="Times New Roman" w:hAnsi="Times New Roman"/>
                <w:sz w:val="18"/>
                <w:szCs w:val="18"/>
              </w:rPr>
            </w:pPr>
            <w:r w:rsidRPr="00EF60E5">
              <w:rPr>
                <w:rFonts w:ascii="Times New Roman" w:hAnsi="Times New Roman"/>
                <w:sz w:val="18"/>
                <w:szCs w:val="18"/>
              </w:rPr>
              <w:t xml:space="preserve"> </w:t>
            </w:r>
          </w:p>
          <w:p w:rsidR="00DB1EB5" w:rsidRPr="00EF60E5" w:rsidRDefault="00DB1EB5" w:rsidP="00BA0170">
            <w:pPr>
              <w:rPr>
                <w:rFonts w:ascii="Times New Roman" w:hAnsi="Times New Roman"/>
                <w:sz w:val="18"/>
                <w:szCs w:val="18"/>
              </w:rPr>
            </w:pPr>
          </w:p>
        </w:tc>
      </w:tr>
    </w:tbl>
    <w:p w:rsidR="00DB1EB5" w:rsidRDefault="00DB1EB5" w:rsidP="00DB1EB5">
      <w:pPr>
        <w:ind w:right="397"/>
        <w:jc w:val="both"/>
        <w:rPr>
          <w:rFonts w:ascii="Times New Roman" w:hAnsi="Times New Roman"/>
          <w:sz w:val="18"/>
          <w:szCs w:val="18"/>
        </w:rPr>
        <w:sectPr w:rsidR="00DB1EB5" w:rsidSect="00CD65A8">
          <w:pgSz w:w="16838" w:h="11906" w:orient="landscape"/>
          <w:pgMar w:top="992" w:right="851" w:bottom="425" w:left="851" w:header="709" w:footer="709" w:gutter="0"/>
          <w:cols w:space="708"/>
          <w:docGrid w:linePitch="360"/>
        </w:sectPr>
      </w:pPr>
    </w:p>
    <w:p w:rsidR="000A2538" w:rsidRDefault="000A2538" w:rsidP="000A2538">
      <w:pPr>
        <w:tabs>
          <w:tab w:val="left" w:pos="5040"/>
        </w:tabs>
        <w:jc w:val="both"/>
        <w:rPr>
          <w:rFonts w:ascii="Times New Roman" w:hAnsi="Times New Roman"/>
          <w:sz w:val="24"/>
          <w:szCs w:val="24"/>
          <w:lang w:val="ru-RU"/>
        </w:rPr>
      </w:pPr>
    </w:p>
    <w:p w:rsidR="000A2538" w:rsidRDefault="000A2538" w:rsidP="000A2538">
      <w:pPr>
        <w:tabs>
          <w:tab w:val="left" w:pos="5040"/>
        </w:tabs>
        <w:jc w:val="both"/>
        <w:rPr>
          <w:rFonts w:ascii="Times New Roman" w:hAnsi="Times New Roman"/>
          <w:sz w:val="24"/>
          <w:szCs w:val="24"/>
          <w:lang w:val="ru-RU"/>
        </w:rPr>
      </w:pPr>
    </w:p>
    <w:p w:rsidR="000A2538" w:rsidRDefault="000A2538" w:rsidP="000A2538">
      <w:pPr>
        <w:jc w:val="right"/>
        <w:rPr>
          <w:rFonts w:ascii="Times New Roman" w:hAnsi="Times New Roman"/>
          <w:b/>
          <w:sz w:val="24"/>
          <w:szCs w:val="24"/>
        </w:rPr>
      </w:pPr>
    </w:p>
    <w:p w:rsidR="000A2538" w:rsidRDefault="000A2538" w:rsidP="000A2538">
      <w:pPr>
        <w:rPr>
          <w:rFonts w:ascii="Times New Roman" w:hAnsi="Times New Roman"/>
          <w:sz w:val="24"/>
          <w:szCs w:val="24"/>
        </w:rPr>
        <w:sectPr w:rsidR="000A2538" w:rsidSect="00986CC8">
          <w:pgSz w:w="11906" w:h="16838"/>
          <w:pgMar w:top="851" w:right="424" w:bottom="851" w:left="993" w:header="709" w:footer="709" w:gutter="0"/>
          <w:cols w:space="708"/>
          <w:docGrid w:linePitch="360"/>
        </w:sect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874E5A" w:rsidRDefault="00874E5A" w:rsidP="00874E5A">
      <w:pPr>
        <w:jc w:val="right"/>
        <w:rPr>
          <w:rFonts w:ascii="Times New Roman" w:hAnsi="Times New Roman"/>
          <w:b/>
          <w:sz w:val="24"/>
          <w:szCs w:val="24"/>
        </w:rPr>
      </w:pPr>
    </w:p>
    <w:p w:rsidR="00101103" w:rsidRDefault="00101103"/>
    <w:sectPr w:rsidR="001011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0ED2"/>
    <w:multiLevelType w:val="hybridMultilevel"/>
    <w:tmpl w:val="A92C897E"/>
    <w:lvl w:ilvl="0" w:tplc="EA08D954">
      <w:numFmt w:val="bullet"/>
      <w:lvlText w:val="-"/>
      <w:lvlJc w:val="left"/>
      <w:pPr>
        <w:ind w:left="1344" w:hanging="360"/>
      </w:pPr>
      <w:rPr>
        <w:rFonts w:ascii="Times New Roman" w:eastAsia="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9"/>
    <w:rsid w:val="00075359"/>
    <w:rsid w:val="000A2538"/>
    <w:rsid w:val="00101103"/>
    <w:rsid w:val="00874E5A"/>
    <w:rsid w:val="00DB1EB5"/>
    <w:rsid w:val="00F10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371"/>
  <w15:chartTrackingRefBased/>
  <w15:docId w15:val="{7F2530F3-CFE9-4426-9333-BAAC5974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5A"/>
    <w:pPr>
      <w:spacing w:after="0" w:line="240" w:lineRule="auto"/>
    </w:pPr>
    <w:rPr>
      <w:rFonts w:ascii="Calibri" w:eastAsia="Calibri" w:hAnsi="Calibri" w:cs="Times New Roman"/>
    </w:rPr>
  </w:style>
  <w:style w:type="paragraph" w:styleId="1">
    <w:name w:val="heading 1"/>
    <w:basedOn w:val="a"/>
    <w:next w:val="a"/>
    <w:link w:val="10"/>
    <w:uiPriority w:val="9"/>
    <w:qFormat/>
    <w:rsid w:val="00874E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E5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5325</Words>
  <Characters>3036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Гойло Юліана Вікторівна</dc:creator>
  <cp:keywords/>
  <dc:description/>
  <cp:lastModifiedBy>Гойло Юліана Вікторівна</cp:lastModifiedBy>
  <cp:revision>3</cp:revision>
  <dcterms:created xsi:type="dcterms:W3CDTF">2020-06-18T20:11:00Z</dcterms:created>
  <dcterms:modified xsi:type="dcterms:W3CDTF">2020-06-30T12:40:00Z</dcterms:modified>
</cp:coreProperties>
</file>