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962B" w14:textId="77777777" w:rsidR="00B73FA2" w:rsidRPr="002B59A7" w:rsidRDefault="00B73FA2" w:rsidP="00B73FA2">
      <w:pPr>
        <w:keepNext/>
        <w:widowControl/>
        <w:spacing w:before="0"/>
        <w:ind w:left="0" w:right="0"/>
        <w:jc w:val="center"/>
        <w:outlineLvl w:val="2"/>
        <w:rPr>
          <w:b/>
          <w:i w:val="0"/>
          <w:iCs w:val="0"/>
          <w:sz w:val="24"/>
          <w:szCs w:val="24"/>
          <w:lang w:val="uk-UA"/>
        </w:rPr>
      </w:pPr>
      <w:r w:rsidRPr="002B59A7">
        <w:rPr>
          <w:b/>
          <w:i w:val="0"/>
          <w:iCs w:val="0"/>
          <w:sz w:val="24"/>
          <w:szCs w:val="24"/>
          <w:lang w:val="uk-UA"/>
        </w:rPr>
        <w:t xml:space="preserve">ДОГОВІР____________       </w:t>
      </w:r>
      <w:r w:rsidRPr="002B59A7">
        <w:rPr>
          <w:b/>
          <w:i w:val="0"/>
          <w:iCs w:val="0"/>
          <w:sz w:val="24"/>
          <w:szCs w:val="24"/>
          <w:lang w:val="uk-UA"/>
        </w:rPr>
        <w:br/>
        <w:t>споживача про надання послуг з розподілу електричної енергії</w:t>
      </w:r>
    </w:p>
    <w:p w14:paraId="3F56C796" w14:textId="77777777" w:rsidR="00B73FA2" w:rsidRPr="002B59A7" w:rsidRDefault="00B73FA2" w:rsidP="00B73FA2">
      <w:pPr>
        <w:widowControl/>
        <w:tabs>
          <w:tab w:val="left" w:pos="709"/>
        </w:tabs>
        <w:spacing w:before="0"/>
        <w:ind w:left="0" w:right="0" w:firstLine="426"/>
        <w:rPr>
          <w:i w:val="0"/>
          <w:iCs w:val="0"/>
          <w:sz w:val="24"/>
          <w:szCs w:val="24"/>
          <w:lang w:val="uk-UA"/>
        </w:rPr>
      </w:pPr>
    </w:p>
    <w:p w14:paraId="7F33A8C5" w14:textId="77777777" w:rsidR="00B73FA2" w:rsidRPr="002B59A7" w:rsidRDefault="00B73FA2" w:rsidP="00B73FA2">
      <w:pPr>
        <w:widowControl/>
        <w:tabs>
          <w:tab w:val="left" w:pos="709"/>
        </w:tabs>
        <w:spacing w:before="0"/>
        <w:ind w:left="0" w:right="0"/>
        <w:rPr>
          <w:i w:val="0"/>
          <w:iCs w:val="0"/>
          <w:sz w:val="24"/>
          <w:szCs w:val="24"/>
          <w:lang w:val="uk-UA"/>
        </w:rPr>
      </w:pPr>
      <w:r w:rsidRPr="002B59A7">
        <w:rPr>
          <w:i w:val="0"/>
          <w:iCs w:val="0"/>
          <w:sz w:val="24"/>
          <w:szCs w:val="24"/>
          <w:lang w:val="uk-UA"/>
        </w:rPr>
        <w:t xml:space="preserve">     м.________________                                                                                «__»____________20__ р.</w:t>
      </w:r>
    </w:p>
    <w:p w14:paraId="7BDE8141" w14:textId="77777777" w:rsidR="00B73FA2" w:rsidRPr="002B59A7" w:rsidRDefault="00B73FA2" w:rsidP="00B73FA2">
      <w:pPr>
        <w:widowControl/>
        <w:tabs>
          <w:tab w:val="left" w:pos="709"/>
        </w:tabs>
        <w:spacing w:before="0"/>
        <w:ind w:left="0" w:right="0"/>
        <w:rPr>
          <w:i w:val="0"/>
          <w:iCs w:val="0"/>
          <w:sz w:val="24"/>
          <w:szCs w:val="24"/>
          <w:lang w:val="uk-UA"/>
        </w:rPr>
      </w:pPr>
    </w:p>
    <w:p w14:paraId="221185D6" w14:textId="77777777" w:rsidR="00B73FA2" w:rsidRPr="002B59A7" w:rsidRDefault="00B73FA2" w:rsidP="00B73FA2">
      <w:pPr>
        <w:spacing w:before="0"/>
        <w:ind w:left="0" w:right="0"/>
        <w:jc w:val="both"/>
        <w:rPr>
          <w:i w:val="0"/>
          <w:iCs w:val="0"/>
          <w:snapToGrid w:val="0"/>
          <w:sz w:val="24"/>
          <w:szCs w:val="24"/>
          <w:lang w:val="uk-UA"/>
        </w:rPr>
      </w:pPr>
      <w:r w:rsidRPr="002B59A7">
        <w:rPr>
          <w:b/>
          <w:i w:val="0"/>
          <w:iCs w:val="0"/>
          <w:snapToGrid w:val="0"/>
          <w:sz w:val="24"/>
          <w:szCs w:val="24"/>
          <w:lang w:val="uk-UA"/>
        </w:rPr>
        <w:t>АТ «Прикарпаттяобленерго»</w:t>
      </w:r>
      <w:r w:rsidRPr="002B59A7">
        <w:rPr>
          <w:i w:val="0"/>
          <w:iCs w:val="0"/>
          <w:snapToGrid w:val="0"/>
          <w:sz w:val="24"/>
          <w:szCs w:val="24"/>
          <w:lang w:val="uk-UA"/>
        </w:rPr>
        <w:t>, яке діє на підставі Ліцензії на право провадження господарської діяльності з надання послуг розподілу електричної енергії споживачу, виданої постановою НКРЕКП від 16.11.2018 за № 1443 (далі- Оператор системи розподілу)</w:t>
      </w:r>
    </w:p>
    <w:p w14:paraId="154839E3" w14:textId="77777777" w:rsidR="00B73FA2" w:rsidRPr="002B59A7" w:rsidRDefault="00B73FA2" w:rsidP="00B73FA2">
      <w:pPr>
        <w:spacing w:before="0"/>
        <w:ind w:left="0" w:right="0"/>
        <w:jc w:val="both"/>
        <w:rPr>
          <w:i w:val="0"/>
          <w:iCs w:val="0"/>
          <w:snapToGrid w:val="0"/>
          <w:sz w:val="24"/>
          <w:szCs w:val="24"/>
          <w:lang w:val="uk-UA"/>
        </w:rPr>
      </w:pPr>
    </w:p>
    <w:p w14:paraId="0EE17676" w14:textId="77777777" w:rsidR="00B73FA2" w:rsidRPr="002B59A7" w:rsidRDefault="00B73FA2" w:rsidP="00B73FA2">
      <w:pPr>
        <w:widowControl/>
        <w:spacing w:before="0"/>
        <w:ind w:left="0" w:right="0"/>
        <w:rPr>
          <w:i w:val="0"/>
          <w:iCs w:val="0"/>
          <w:lang w:val="uk-UA"/>
        </w:rPr>
      </w:pPr>
    </w:p>
    <w:p w14:paraId="7A8A3ACC"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t>1. Загальні положення</w:t>
      </w:r>
    </w:p>
    <w:p w14:paraId="23FE8B36"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772F6E0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розподілу.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14:paraId="719E0E50"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w:t>
      </w:r>
      <w:r w:rsidRPr="002B59A7">
        <w:rPr>
          <w:rFonts w:eastAsia="Calibri"/>
          <w:i w:val="0"/>
          <w:iCs w:val="0"/>
          <w:color w:val="000000" w:themeColor="text1"/>
          <w:sz w:val="24"/>
          <w:szCs w:val="24"/>
          <w:lang w:val="uk-UA" w:eastAsia="uk-UA"/>
        </w:rPr>
        <w:t xml:space="preserve">комісії, що </w:t>
      </w:r>
      <w:r w:rsidRPr="002B59A7">
        <w:rPr>
          <w:rFonts w:eastAsia="Calibri"/>
          <w:i w:val="0"/>
          <w:iCs w:val="0"/>
          <w:sz w:val="24"/>
          <w:szCs w:val="24"/>
          <w:lang w:val="uk-UA" w:eastAsia="uk-UA"/>
        </w:rPr>
        <w:t>здійснює державне регулювання у сферах енергетики та комунальних послуг, від 14 березня 2018 року за N 312 (далі - ПРРЕЕ) та є однаковими для всіх споживачів.</w:t>
      </w:r>
    </w:p>
    <w:p w14:paraId="5797FD62"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Далі за текстом цього Договору Оператор системи розподілу та Споживач іменуються - Сторона, а разом - Сторони.</w:t>
      </w:r>
    </w:p>
    <w:p w14:paraId="7CE08F36"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4DE2F910"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p>
    <w:p w14:paraId="1779AAC4"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t>2. Предмет Договору</w:t>
      </w:r>
    </w:p>
    <w:p w14:paraId="3198CD69"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4E0D156D"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2.1. Оператор системи розподілу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затвердженого постановою НКРЕКП від 14 березня 2018 року за N 309, та Кодексом систем розподілу, затвердженого постановою НКРЕКП від 14 березня 2018 року за N 310, за об'єктом, технічні параметри якого фіксуються в Паспорті точки розподілу за об'єктом споживача, який є Додатком 2 до цього договору, та в особовому рахунку Споживача, облікових базах даних Оператора системи розподілу.</w:t>
      </w:r>
    </w:p>
    <w:p w14:paraId="66FBE018"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додатку 3 до цього Договору.</w:t>
      </w:r>
    </w:p>
    <w:p w14:paraId="67D0EF5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2.3. Споживач оплачує за розподіл електричної енергії згідно з умовами глави 5 цього Договору та інші послуги Оператора системи розподілу згідно Додатку 4 "Порядок розрахунків".</w:t>
      </w:r>
    </w:p>
    <w:p w14:paraId="557A57F5"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518D482A"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p>
    <w:p w14:paraId="34165E42"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t>3. Порядок обліку електричної енергії</w:t>
      </w:r>
    </w:p>
    <w:p w14:paraId="592ACC23"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59E64377"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за N 311 (далі - Кодекс комерційного обліку) та з урахуванням вимог цього Договору.</w:t>
      </w:r>
    </w:p>
    <w:p w14:paraId="71B70385"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За розрахункову одиницю розподіленого та спожитого обсягу електричної енергії береться одна кіловат година (кВт·год).</w:t>
      </w:r>
    </w:p>
    <w:p w14:paraId="150EF69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3.2. За підсумками розрахункового місяця Постачальник послуг комерційного обліку (Оператор системи розподілу) забезпечує визначення обсягу електричної енергії за точками комерційного обліку Споживачу, </w:t>
      </w:r>
      <w:r w:rsidRPr="002B59A7">
        <w:rPr>
          <w:rFonts w:eastAsia="Calibri"/>
          <w:i w:val="0"/>
          <w:iCs w:val="0"/>
          <w:color w:val="000000" w:themeColor="text1"/>
          <w:sz w:val="24"/>
          <w:szCs w:val="24"/>
          <w:lang w:val="uk-UA" w:eastAsia="uk-UA"/>
        </w:rPr>
        <w:t>незалежно</w:t>
      </w:r>
      <w:r w:rsidRPr="002B59A7">
        <w:rPr>
          <w:rFonts w:eastAsia="Calibri"/>
          <w:i w:val="0"/>
          <w:iCs w:val="0"/>
          <w:sz w:val="24"/>
          <w:szCs w:val="24"/>
          <w:lang w:val="uk-UA" w:eastAsia="uk-UA"/>
        </w:rPr>
        <w:t xml:space="preserve">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w:t>
      </w:r>
      <w:r w:rsidRPr="002B59A7">
        <w:rPr>
          <w:rFonts w:eastAsia="Calibri"/>
          <w:i w:val="0"/>
          <w:iCs w:val="0"/>
          <w:sz w:val="24"/>
          <w:szCs w:val="24"/>
          <w:lang w:val="uk-UA" w:eastAsia="uk-UA"/>
        </w:rPr>
        <w:lastRenderedPageBreak/>
        <w:t xml:space="preserve">використання суб'єктами ринку електричної енергії, у тому числі, </w:t>
      </w:r>
      <w:proofErr w:type="spellStart"/>
      <w:r w:rsidRPr="002B59A7">
        <w:rPr>
          <w:rFonts w:eastAsia="Calibri"/>
          <w:i w:val="0"/>
          <w:iCs w:val="0"/>
          <w:sz w:val="24"/>
          <w:szCs w:val="24"/>
          <w:lang w:val="uk-UA" w:eastAsia="uk-UA"/>
        </w:rPr>
        <w:t>електропостачальником</w:t>
      </w:r>
      <w:proofErr w:type="spellEnd"/>
      <w:r w:rsidRPr="002B59A7">
        <w:rPr>
          <w:rFonts w:eastAsia="Calibri"/>
          <w:i w:val="0"/>
          <w:iCs w:val="0"/>
          <w:sz w:val="24"/>
          <w:szCs w:val="24"/>
          <w:lang w:val="uk-UA" w:eastAsia="uk-UA"/>
        </w:rPr>
        <w:t xml:space="preserve"> Споживача.</w:t>
      </w:r>
    </w:p>
    <w:p w14:paraId="7A178AB9"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Дані комерційного обліку щодо обсягу електричної енергії за розрахунковий місяць 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2B59A7">
        <w:rPr>
          <w:rFonts w:eastAsia="Calibri"/>
          <w:i w:val="0"/>
          <w:iCs w:val="0"/>
          <w:sz w:val="24"/>
          <w:szCs w:val="24"/>
          <w:lang w:val="uk-UA" w:eastAsia="uk-UA"/>
        </w:rPr>
        <w:t>електропостачальник</w:t>
      </w:r>
      <w:proofErr w:type="spellEnd"/>
      <w:r w:rsidRPr="002B59A7">
        <w:rPr>
          <w:rFonts w:eastAsia="Calibri"/>
          <w:i w:val="0"/>
          <w:iCs w:val="0"/>
          <w:sz w:val="24"/>
          <w:szCs w:val="24"/>
          <w:lang w:val="uk-UA" w:eastAsia="uk-UA"/>
        </w:rPr>
        <w:t xml:space="preserve"> споживача.</w:t>
      </w:r>
    </w:p>
    <w:p w14:paraId="7431C30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За необхідності, для Споживача (його </w:t>
      </w:r>
      <w:proofErr w:type="spellStart"/>
      <w:r w:rsidRPr="002B59A7">
        <w:rPr>
          <w:rFonts w:eastAsia="Calibri"/>
          <w:i w:val="0"/>
          <w:iCs w:val="0"/>
          <w:sz w:val="24"/>
          <w:szCs w:val="24"/>
          <w:lang w:val="uk-UA" w:eastAsia="uk-UA"/>
        </w:rPr>
        <w:t>Електропостачальника</w:t>
      </w:r>
      <w:proofErr w:type="spellEnd"/>
      <w:r w:rsidRPr="002B59A7">
        <w:rPr>
          <w:rFonts w:eastAsia="Calibri"/>
          <w:i w:val="0"/>
          <w:iCs w:val="0"/>
          <w:sz w:val="24"/>
          <w:szCs w:val="24"/>
          <w:lang w:val="uk-UA" w:eastAsia="uk-UA"/>
        </w:rPr>
        <w:t xml:space="preserve">) забезпечувати визначення обсягу електричної енергії частіше, ніж один раз на місяць, Споживач (його </w:t>
      </w:r>
      <w:proofErr w:type="spellStart"/>
      <w:r w:rsidRPr="002B59A7">
        <w:rPr>
          <w:rFonts w:eastAsia="Calibri"/>
          <w:i w:val="0"/>
          <w:iCs w:val="0"/>
          <w:sz w:val="24"/>
          <w:szCs w:val="24"/>
          <w:lang w:val="uk-UA" w:eastAsia="uk-UA"/>
        </w:rPr>
        <w:t>Електропостачальник</w:t>
      </w:r>
      <w:proofErr w:type="spellEnd"/>
      <w:r w:rsidRPr="002B59A7">
        <w:rPr>
          <w:rFonts w:eastAsia="Calibri"/>
          <w:i w:val="0"/>
          <w:iCs w:val="0"/>
          <w:sz w:val="24"/>
          <w:szCs w:val="24"/>
          <w:lang w:val="uk-UA" w:eastAsia="uk-UA"/>
        </w:rPr>
        <w:t>) має укласти із Оператором системи розподілу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14:paraId="3414E700"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14:paraId="20EEA8AB"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1) через особистий кабінет на сайті Оператора системи розподілу </w:t>
      </w:r>
      <w:hyperlink r:id="rId4" w:history="1">
        <w:r w:rsidRPr="002B59A7">
          <w:rPr>
            <w:rFonts w:eastAsia="Calibri"/>
            <w:b/>
            <w:i w:val="0"/>
            <w:iCs w:val="0"/>
            <w:color w:val="0000FF"/>
            <w:sz w:val="24"/>
            <w:szCs w:val="24"/>
            <w:u w:val="single"/>
            <w:shd w:val="clear" w:color="auto" w:fill="FFFFFF"/>
            <w:lang w:val="uk-UA" w:eastAsia="uk-UA"/>
          </w:rPr>
          <w:t>https://www.oe.if.ua</w:t>
        </w:r>
      </w:hyperlink>
      <w:r w:rsidRPr="002B59A7">
        <w:rPr>
          <w:rFonts w:eastAsia="Calibri"/>
          <w:i w:val="0"/>
          <w:iCs w:val="0"/>
          <w:sz w:val="24"/>
          <w:szCs w:val="24"/>
          <w:shd w:val="clear" w:color="auto" w:fill="FFFFFF"/>
          <w:lang w:val="uk-UA" w:eastAsia="uk-UA"/>
        </w:rPr>
        <w:t xml:space="preserve"> ;</w:t>
      </w:r>
    </w:p>
    <w:p w14:paraId="7EC96E66"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2) за телефоном  </w:t>
      </w:r>
      <w:r w:rsidRPr="002B59A7">
        <w:rPr>
          <w:rFonts w:eastAsia="Calibri"/>
          <w:b/>
          <w:i w:val="0"/>
          <w:iCs w:val="0"/>
          <w:sz w:val="24"/>
          <w:szCs w:val="24"/>
          <w:lang w:val="uk-UA" w:eastAsia="uk-UA"/>
        </w:rPr>
        <w:t>0800-50-40-20</w:t>
      </w:r>
      <w:r w:rsidRPr="002B59A7">
        <w:rPr>
          <w:rFonts w:eastAsia="Calibri"/>
          <w:i w:val="0"/>
          <w:iCs w:val="0"/>
          <w:sz w:val="24"/>
          <w:szCs w:val="24"/>
          <w:lang w:val="uk-UA" w:eastAsia="uk-UA"/>
        </w:rPr>
        <w:t xml:space="preserve"> або СМС за телефоном </w:t>
      </w:r>
      <w:r w:rsidRPr="002B59A7">
        <w:rPr>
          <w:rFonts w:eastAsia="Calibri"/>
          <w:b/>
          <w:i w:val="0"/>
          <w:iCs w:val="0"/>
          <w:sz w:val="24"/>
          <w:szCs w:val="24"/>
          <w:u w:val="single"/>
          <w:lang w:val="uk-UA" w:eastAsia="uk-UA"/>
        </w:rPr>
        <w:t>2909</w:t>
      </w:r>
      <w:r w:rsidRPr="002B59A7">
        <w:rPr>
          <w:rFonts w:eastAsia="Calibri"/>
          <w:i w:val="0"/>
          <w:iCs w:val="0"/>
          <w:sz w:val="24"/>
          <w:szCs w:val="24"/>
          <w:lang w:val="uk-UA" w:eastAsia="uk-UA"/>
        </w:rPr>
        <w:t>;</w:t>
      </w:r>
    </w:p>
    <w:p w14:paraId="109D4DC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 через чат-бот на сайті Оператора системи розподілу;</w:t>
      </w:r>
    </w:p>
    <w:p w14:paraId="7DBE3FA1"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4) шляхом зазначення показань у сплаченому рахунку Оператора системи розподілу;</w:t>
      </w:r>
    </w:p>
    <w:p w14:paraId="069C105B"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5) у центрах обслуговування клієнтів </w:t>
      </w:r>
      <w:proofErr w:type="spellStart"/>
      <w:r w:rsidRPr="002B59A7">
        <w:rPr>
          <w:rFonts w:eastAsia="Calibri"/>
          <w:i w:val="0"/>
          <w:iCs w:val="0"/>
          <w:sz w:val="24"/>
          <w:szCs w:val="24"/>
          <w:lang w:val="uk-UA" w:eastAsia="uk-UA"/>
        </w:rPr>
        <w:t>Електропостачальника</w:t>
      </w:r>
      <w:proofErr w:type="spellEnd"/>
      <w:r w:rsidRPr="002B59A7">
        <w:rPr>
          <w:rFonts w:eastAsia="Calibri"/>
          <w:i w:val="0"/>
          <w:iCs w:val="0"/>
          <w:sz w:val="24"/>
          <w:szCs w:val="24"/>
          <w:lang w:val="uk-UA" w:eastAsia="uk-UA"/>
        </w:rPr>
        <w:t xml:space="preserve"> універсальних послуг (адреси відділень вказано на сайті Оператора системи розподілу </w:t>
      </w:r>
      <w:hyperlink r:id="rId5" w:history="1">
        <w:r w:rsidRPr="002B59A7">
          <w:rPr>
            <w:rFonts w:eastAsia="Calibri"/>
            <w:b/>
            <w:i w:val="0"/>
            <w:iCs w:val="0"/>
            <w:color w:val="0000FF"/>
            <w:sz w:val="24"/>
            <w:szCs w:val="24"/>
            <w:u w:val="single"/>
            <w:shd w:val="clear" w:color="auto" w:fill="FFFFFF"/>
            <w:lang w:val="uk-UA" w:eastAsia="uk-UA"/>
          </w:rPr>
          <w:t>https://www.oe.if.ua</w:t>
        </w:r>
      </w:hyperlink>
      <w:r w:rsidRPr="002B59A7">
        <w:rPr>
          <w:rFonts w:eastAsia="Calibri"/>
          <w:i w:val="0"/>
          <w:iCs w:val="0"/>
          <w:sz w:val="24"/>
          <w:szCs w:val="24"/>
          <w:lang w:val="uk-UA" w:eastAsia="uk-UA"/>
        </w:rPr>
        <w:t xml:space="preserve">). </w:t>
      </w:r>
    </w:p>
    <w:p w14:paraId="2C2C391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Зчитані (зняті) та передані дані з засобів комерційного обліку протягом періоду, що починається за два робочі дні до кінця розрахункового місяця та закінчується на третій робочий день наступного розрахункового періоду (календарного місяця), вважаються даними на перше число календарного місяця.</w:t>
      </w:r>
    </w:p>
    <w:p w14:paraId="3798075F"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14:paraId="5E5F8853"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У разі неотримання до початку четвертого робочого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w:t>
      </w:r>
    </w:p>
    <w:p w14:paraId="11FDB691"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Якщо за підсумками наступного місяця Споживач </w:t>
      </w:r>
      <w:proofErr w:type="spellStart"/>
      <w:r w:rsidRPr="002B59A7">
        <w:rPr>
          <w:rFonts w:eastAsia="Calibri"/>
          <w:i w:val="0"/>
          <w:iCs w:val="0"/>
          <w:sz w:val="24"/>
          <w:szCs w:val="24"/>
          <w:lang w:val="uk-UA" w:eastAsia="uk-UA"/>
        </w:rPr>
        <w:t>надасть</w:t>
      </w:r>
      <w:proofErr w:type="spellEnd"/>
      <w:r w:rsidRPr="002B59A7">
        <w:rPr>
          <w:rFonts w:eastAsia="Calibri"/>
          <w:i w:val="0"/>
          <w:iCs w:val="0"/>
          <w:sz w:val="24"/>
          <w:szCs w:val="24"/>
          <w:lang w:val="uk-UA" w:eastAsia="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14:paraId="4D51870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3.4. Споживач, що не є побутовим, зобов'язаний протягом трьох календарних днів після закінчення розрахункового місяця надати Постачальнику послуг комерційного обліку (Оператору системи розподілу) звіт про покази засобів обліку за розрахунковий місяць в один із таких способів:</w:t>
      </w:r>
    </w:p>
    <w:p w14:paraId="4BB70EA2" w14:textId="77777777" w:rsidR="00B73FA2" w:rsidRPr="002B59A7" w:rsidRDefault="00B73FA2" w:rsidP="00B73FA2">
      <w:pPr>
        <w:widowControl/>
        <w:spacing w:before="0"/>
        <w:ind w:left="0" w:right="0"/>
        <w:jc w:val="both"/>
        <w:rPr>
          <w:rFonts w:eastAsia="Calibri"/>
          <w:b/>
          <w:i w:val="0"/>
          <w:iCs w:val="0"/>
          <w:sz w:val="24"/>
          <w:szCs w:val="24"/>
          <w:u w:val="single"/>
          <w:shd w:val="clear" w:color="auto" w:fill="FFFFFF"/>
          <w:lang w:val="uk-UA" w:eastAsia="uk-UA"/>
        </w:rPr>
      </w:pPr>
      <w:r w:rsidRPr="002B59A7">
        <w:rPr>
          <w:rFonts w:eastAsia="Calibri"/>
          <w:i w:val="0"/>
          <w:iCs w:val="0"/>
          <w:sz w:val="24"/>
          <w:szCs w:val="24"/>
          <w:lang w:val="uk-UA" w:eastAsia="uk-UA"/>
        </w:rPr>
        <w:t xml:space="preserve">1) із використанням системи онлайн-розрахунків «Персональний кабінет» на сайті Оператора системи розподілу </w:t>
      </w:r>
      <w:hyperlink r:id="rId6" w:history="1">
        <w:r w:rsidRPr="002B59A7">
          <w:rPr>
            <w:rFonts w:eastAsia="Calibri"/>
            <w:b/>
            <w:i w:val="0"/>
            <w:iCs w:val="0"/>
            <w:color w:val="0000FF"/>
            <w:sz w:val="24"/>
            <w:szCs w:val="24"/>
            <w:u w:val="single"/>
            <w:shd w:val="clear" w:color="auto" w:fill="FFFFFF"/>
            <w:lang w:val="uk-UA" w:eastAsia="uk-UA"/>
          </w:rPr>
          <w:t>https://www.oe.if.ua</w:t>
        </w:r>
      </w:hyperlink>
      <w:r w:rsidRPr="002B59A7">
        <w:rPr>
          <w:rFonts w:eastAsia="Calibri"/>
          <w:b/>
          <w:i w:val="0"/>
          <w:iCs w:val="0"/>
          <w:sz w:val="24"/>
          <w:szCs w:val="24"/>
          <w:u w:val="single"/>
          <w:shd w:val="clear" w:color="auto" w:fill="FFFFFF"/>
          <w:lang w:val="uk-UA" w:eastAsia="uk-UA"/>
        </w:rPr>
        <w:t>;</w:t>
      </w:r>
    </w:p>
    <w:p w14:paraId="48B941E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shd w:val="clear" w:color="auto" w:fill="FFFFFF"/>
          <w:lang w:val="uk-UA" w:eastAsia="uk-UA"/>
        </w:rPr>
        <w:t xml:space="preserve">2) </w:t>
      </w:r>
      <w:r w:rsidRPr="002B59A7">
        <w:rPr>
          <w:rFonts w:eastAsia="Calibri"/>
          <w:i w:val="0"/>
          <w:iCs w:val="0"/>
          <w:sz w:val="24"/>
          <w:szCs w:val="24"/>
          <w:lang w:val="uk-UA" w:eastAsia="uk-UA"/>
        </w:rPr>
        <w:t xml:space="preserve">у центрах обслуговування клієнтів </w:t>
      </w:r>
      <w:proofErr w:type="spellStart"/>
      <w:r w:rsidRPr="002B59A7">
        <w:rPr>
          <w:rFonts w:eastAsia="Calibri"/>
          <w:i w:val="0"/>
          <w:iCs w:val="0"/>
          <w:sz w:val="24"/>
          <w:szCs w:val="24"/>
          <w:lang w:val="uk-UA" w:eastAsia="uk-UA"/>
        </w:rPr>
        <w:t>Електропостачальника</w:t>
      </w:r>
      <w:proofErr w:type="spellEnd"/>
      <w:r w:rsidRPr="002B59A7">
        <w:rPr>
          <w:rFonts w:eastAsia="Calibri"/>
          <w:i w:val="0"/>
          <w:iCs w:val="0"/>
          <w:sz w:val="24"/>
          <w:szCs w:val="24"/>
          <w:lang w:val="uk-UA" w:eastAsia="uk-UA"/>
        </w:rPr>
        <w:t xml:space="preserve"> універсальних послуг (адреси відділень вказано на сайті Оператора системи розподілу </w:t>
      </w:r>
      <w:hyperlink r:id="rId7" w:history="1">
        <w:r w:rsidRPr="002B59A7">
          <w:rPr>
            <w:rFonts w:eastAsia="Calibri"/>
            <w:b/>
            <w:i w:val="0"/>
            <w:iCs w:val="0"/>
            <w:color w:val="0000FF"/>
            <w:sz w:val="24"/>
            <w:szCs w:val="24"/>
            <w:u w:val="single"/>
            <w:shd w:val="clear" w:color="auto" w:fill="FFFFFF"/>
            <w:lang w:val="uk-UA" w:eastAsia="uk-UA"/>
          </w:rPr>
          <w:t>https://www.oe.if.ua</w:t>
        </w:r>
      </w:hyperlink>
      <w:r w:rsidRPr="002B59A7">
        <w:rPr>
          <w:rFonts w:eastAsia="Calibri"/>
          <w:i w:val="0"/>
          <w:iCs w:val="0"/>
          <w:sz w:val="24"/>
          <w:szCs w:val="24"/>
          <w:lang w:val="uk-UA" w:eastAsia="uk-UA"/>
        </w:rPr>
        <w:t>).</w:t>
      </w:r>
    </w:p>
    <w:p w14:paraId="0623229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14:paraId="0CF23673"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14:paraId="431F9379"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У разі ненадання Споживачем звіту про дані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w:t>
      </w:r>
      <w:r w:rsidRPr="002B59A7">
        <w:rPr>
          <w:rFonts w:eastAsia="Calibri"/>
          <w:i w:val="0"/>
          <w:iCs w:val="0"/>
          <w:sz w:val="24"/>
          <w:szCs w:val="24"/>
          <w:lang w:val="uk-UA" w:eastAsia="uk-UA"/>
        </w:rPr>
        <w:lastRenderedPageBreak/>
        <w:t>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14:paraId="2D695D8D"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w:t>
      </w:r>
      <w:proofErr w:type="spellStart"/>
      <w:r w:rsidRPr="002B59A7">
        <w:rPr>
          <w:rFonts w:eastAsia="Calibri"/>
          <w:i w:val="0"/>
          <w:iCs w:val="0"/>
          <w:sz w:val="24"/>
          <w:szCs w:val="24"/>
          <w:lang w:val="uk-UA" w:eastAsia="uk-UA"/>
        </w:rPr>
        <w:t>Електропостачальником</w:t>
      </w:r>
      <w:proofErr w:type="spellEnd"/>
      <w:r w:rsidRPr="002B59A7">
        <w:rPr>
          <w:rFonts w:eastAsia="Calibri"/>
          <w:i w:val="0"/>
          <w:iCs w:val="0"/>
          <w:sz w:val="24"/>
          <w:szCs w:val="24"/>
          <w:lang w:val="uk-UA" w:eastAsia="uk-UA"/>
        </w:rPr>
        <w:t>.</w:t>
      </w:r>
    </w:p>
    <w:p w14:paraId="3E36C6D6"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 розподілу.</w:t>
      </w:r>
    </w:p>
    <w:p w14:paraId="5676C6B3"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14:paraId="25B19B65"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Оператор системи розподілу,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14:paraId="29A3276B"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732BF069" w14:textId="77777777" w:rsidR="00B73FA2" w:rsidRPr="002B59A7" w:rsidRDefault="00B73FA2" w:rsidP="00B73FA2">
      <w:pPr>
        <w:widowControl/>
        <w:spacing w:before="0"/>
        <w:ind w:left="0" w:right="0"/>
        <w:rPr>
          <w:i w:val="0"/>
          <w:iCs w:val="0"/>
          <w:lang w:val="uk-UA"/>
        </w:rPr>
      </w:pPr>
    </w:p>
    <w:p w14:paraId="77B2E35A"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t>4. Взаємовідносини з третьою стороною, об'єктивно присутньою у процесі забезпечення Споживача електричною енергією</w:t>
      </w:r>
    </w:p>
    <w:p w14:paraId="24C8F39A"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4C3610D1"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4.1. Споживач, якому продаж електричної енергії здійснюється на роздрібному ринку електричної енергії зобов'язаний мати діючий договір з </w:t>
      </w:r>
      <w:proofErr w:type="spellStart"/>
      <w:r w:rsidRPr="002B59A7">
        <w:rPr>
          <w:rFonts w:eastAsia="Calibri"/>
          <w:i w:val="0"/>
          <w:iCs w:val="0"/>
          <w:sz w:val="24"/>
          <w:szCs w:val="24"/>
          <w:lang w:val="uk-UA" w:eastAsia="uk-UA"/>
        </w:rPr>
        <w:t>Електропостачальником</w:t>
      </w:r>
      <w:proofErr w:type="spellEnd"/>
      <w:r w:rsidRPr="002B59A7">
        <w:rPr>
          <w:rFonts w:eastAsia="Calibri"/>
          <w:i w:val="0"/>
          <w:iCs w:val="0"/>
          <w:sz w:val="24"/>
          <w:szCs w:val="24"/>
          <w:lang w:val="uk-UA" w:eastAsia="uk-UA"/>
        </w:rPr>
        <w:t>.</w:t>
      </w:r>
    </w:p>
    <w:p w14:paraId="513012C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14:paraId="3C4CD82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w:t>
      </w:r>
      <w:proofErr w:type="spellStart"/>
      <w:r w:rsidRPr="002B59A7">
        <w:rPr>
          <w:rFonts w:eastAsia="Calibri"/>
          <w:i w:val="0"/>
          <w:iCs w:val="0"/>
          <w:sz w:val="24"/>
          <w:szCs w:val="24"/>
          <w:lang w:val="uk-UA" w:eastAsia="uk-UA"/>
        </w:rPr>
        <w:t>Електропостачальника</w:t>
      </w:r>
      <w:proofErr w:type="spellEnd"/>
      <w:r w:rsidRPr="002B59A7">
        <w:rPr>
          <w:rFonts w:eastAsia="Calibri"/>
          <w:i w:val="0"/>
          <w:iCs w:val="0"/>
          <w:sz w:val="24"/>
          <w:szCs w:val="24"/>
          <w:lang w:val="uk-UA" w:eastAsia="uk-UA"/>
        </w:rPr>
        <w:t xml:space="preserve"> (</w:t>
      </w:r>
      <w:proofErr w:type="spellStart"/>
      <w:r w:rsidRPr="002B59A7">
        <w:rPr>
          <w:rFonts w:eastAsia="Calibri"/>
          <w:i w:val="0"/>
          <w:iCs w:val="0"/>
          <w:sz w:val="24"/>
          <w:szCs w:val="24"/>
          <w:lang w:val="uk-UA" w:eastAsia="uk-UA"/>
        </w:rPr>
        <w:t>Електропостачальників</w:t>
      </w:r>
      <w:proofErr w:type="spellEnd"/>
      <w:r w:rsidRPr="002B59A7">
        <w:rPr>
          <w:rFonts w:eastAsia="Calibri"/>
          <w:i w:val="0"/>
          <w:iCs w:val="0"/>
          <w:sz w:val="24"/>
          <w:szCs w:val="24"/>
          <w:lang w:val="uk-UA" w:eastAsia="uk-UA"/>
        </w:rPr>
        <w:t xml:space="preserve">), порядок розподілу між ними обсягу використаної споживачем електричної енергії (за наявності декількох </w:t>
      </w:r>
      <w:proofErr w:type="spellStart"/>
      <w:r w:rsidRPr="002B59A7">
        <w:rPr>
          <w:rFonts w:eastAsia="Calibri"/>
          <w:i w:val="0"/>
          <w:iCs w:val="0"/>
          <w:sz w:val="24"/>
          <w:szCs w:val="24"/>
          <w:lang w:val="uk-UA" w:eastAsia="uk-UA"/>
        </w:rPr>
        <w:t>електропостачальників</w:t>
      </w:r>
      <w:proofErr w:type="spellEnd"/>
      <w:r w:rsidRPr="002B59A7">
        <w:rPr>
          <w:rFonts w:eastAsia="Calibri"/>
          <w:i w:val="0"/>
          <w:iCs w:val="0"/>
          <w:sz w:val="24"/>
          <w:szCs w:val="24"/>
          <w:lang w:val="uk-UA" w:eastAsia="uk-UA"/>
        </w:rPr>
        <w:t>).</w:t>
      </w:r>
    </w:p>
    <w:p w14:paraId="6B0DEA32"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розподілу припиняє розподіл електричної енергії.</w:t>
      </w:r>
    </w:p>
    <w:p w14:paraId="0FDE74AE"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642EFC11" w14:textId="77777777" w:rsidR="00B73FA2" w:rsidRPr="002B59A7" w:rsidRDefault="00B73FA2" w:rsidP="00B73FA2">
      <w:pPr>
        <w:widowControl/>
        <w:spacing w:before="0"/>
        <w:ind w:left="0" w:right="0"/>
        <w:rPr>
          <w:i w:val="0"/>
          <w:iCs w:val="0"/>
          <w:lang w:val="uk-UA"/>
        </w:rPr>
      </w:pPr>
    </w:p>
    <w:p w14:paraId="7989159A"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t>5. Ціна договору, оплата послуг з розподілу електричної енергії</w:t>
      </w:r>
    </w:p>
    <w:p w14:paraId="1B0EB7B3"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1EAA0028"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5.1. Ціною цього Договору є вартість послуг з розподілу електричної енергії на об'єкт (об'єкти) Споживача, зазначені у в Паспорті точки (точок) розподілу за об'єктом споживача.</w:t>
      </w:r>
    </w:p>
    <w:p w14:paraId="7AD4C5D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5.2. Оплата послуг з розподілу електричної енергії за цим Договором здійснюється на поточний рахунок Оператора системи розподілу.</w:t>
      </w:r>
    </w:p>
    <w:p w14:paraId="4FB78620"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5.3. Тариф (ціна) на послугу з розподілу електричної енергії та терміни оплати послуги зазначаються в додатку N 4 "Порядок розрахунків".</w:t>
      </w:r>
    </w:p>
    <w:p w14:paraId="4EA1678B"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5.4. Споживач оплачує послугу з розподілу Оператору системи розподілу, якщо згідно з умовами договору про постачання Споживач забезпечує оплату послуги з розподілу або купує електричну енергію для власного споживання за двостороннім договором та на організованих сегментах ринку. </w:t>
      </w:r>
      <w:proofErr w:type="spellStart"/>
      <w:r w:rsidRPr="002B59A7">
        <w:rPr>
          <w:rFonts w:eastAsia="Calibri"/>
          <w:i w:val="0"/>
          <w:iCs w:val="0"/>
          <w:sz w:val="24"/>
          <w:szCs w:val="24"/>
          <w:lang w:val="uk-UA" w:eastAsia="uk-UA"/>
        </w:rPr>
        <w:t>Електропостачальник</w:t>
      </w:r>
      <w:proofErr w:type="spellEnd"/>
      <w:r w:rsidRPr="002B59A7">
        <w:rPr>
          <w:rFonts w:eastAsia="Calibri"/>
          <w:i w:val="0"/>
          <w:iCs w:val="0"/>
          <w:sz w:val="24"/>
          <w:szCs w:val="24"/>
          <w:lang w:val="uk-UA" w:eastAsia="uk-UA"/>
        </w:rPr>
        <w:t xml:space="preserve"> оплачує послугу з розподілу Оператору системи розподілу, якщо згідно з умовами договору про постачання оплату послуги з розподілу забезпечує </w:t>
      </w:r>
      <w:proofErr w:type="spellStart"/>
      <w:r w:rsidRPr="002B59A7">
        <w:rPr>
          <w:rFonts w:eastAsia="Calibri"/>
          <w:i w:val="0"/>
          <w:iCs w:val="0"/>
          <w:sz w:val="24"/>
          <w:szCs w:val="24"/>
          <w:lang w:val="uk-UA" w:eastAsia="uk-UA"/>
        </w:rPr>
        <w:t>Електропостачальник</w:t>
      </w:r>
      <w:proofErr w:type="spellEnd"/>
      <w:r w:rsidRPr="002B59A7">
        <w:rPr>
          <w:rFonts w:eastAsia="Calibri"/>
          <w:i w:val="0"/>
          <w:iCs w:val="0"/>
          <w:sz w:val="24"/>
          <w:szCs w:val="24"/>
          <w:lang w:val="uk-UA" w:eastAsia="uk-UA"/>
        </w:rPr>
        <w:t>.</w:t>
      </w:r>
    </w:p>
    <w:p w14:paraId="210E2B3F"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5.5. Оператор системи розподілу в особовому рахунку Споживача зазначає сторону, яка здійснює оплату наданих Споживачу послуг з розподілу електричної енергії.</w:t>
      </w:r>
    </w:p>
    <w:p w14:paraId="379DCB02"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7D5FCABD"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lastRenderedPageBreak/>
        <w:t>6. Зобов'язання Сторін</w:t>
      </w:r>
    </w:p>
    <w:p w14:paraId="5EF1A919"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77F10868"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6.1. Оператор системи розподілу зобов'язується:</w:t>
      </w:r>
    </w:p>
    <w:p w14:paraId="74DC864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 виконувати умови цього Договору;</w:t>
      </w:r>
    </w:p>
    <w:p w14:paraId="4B191003"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2) відкрити особовий рахунок Споживача;</w:t>
      </w:r>
    </w:p>
    <w:p w14:paraId="1B882D6A"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 забезпечувати утримання мереж в належному стані для задоволення потреб Споживача в електричній енергії;</w:t>
      </w:r>
    </w:p>
    <w:p w14:paraId="52430BA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14:paraId="7123F9AF"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5) надавати Споживачу інформацію про послуги, пов'язані з розподілом електричної енергії, та про терміни обмежень і відключень;</w:t>
      </w:r>
    </w:p>
    <w:p w14:paraId="0C2EA8D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14:paraId="7510C42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7) надавати Споживачу послуги з компенсації перетікань реактивної електричної енергії;</w:t>
      </w:r>
    </w:p>
    <w:p w14:paraId="1F4304C3"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8) ознайомити Споживача з ПРРЕЕ та провести інструктаж щодо безпечної експлуатації вузла вимірювання;</w:t>
      </w:r>
    </w:p>
    <w:p w14:paraId="691A5D9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9) проводити, не менше як один раз на 6 місяців, контрольний огляд засобу комерційного обліку у Споживача відповідно до затверджених графіків;</w:t>
      </w:r>
    </w:p>
    <w:p w14:paraId="338659C1"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10) здійснювати технічну перевірку засобу (вузла) обліку (засобу вимірювальної техніки), не рідше одного разу на три роки;</w:t>
      </w:r>
    </w:p>
    <w:p w14:paraId="442E1568"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11)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14:paraId="36F81DE2"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14:paraId="679F3E8A"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13) виконувати інші обов'язки, передбачені ліцензійними умовами та ПРРЕЕ.</w:t>
      </w:r>
    </w:p>
    <w:p w14:paraId="632F335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6.2. Споживач зобов'язується:</w:t>
      </w:r>
    </w:p>
    <w:p w14:paraId="24D23A99"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 виконувати умови цього Договору;</w:t>
      </w:r>
    </w:p>
    <w:p w14:paraId="301EC1D2"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2) забезпечувати належний технічний стан та безпечну експлуатацію своїх внутрішніх електромереж, електроустановок та електроприладів;</w:t>
      </w:r>
    </w:p>
    <w:p w14:paraId="26FE5EA5"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 невідкладно повідомляти Оператора системи розподілу про недоліки в роботі вузла вимірювання;</w:t>
      </w:r>
    </w:p>
    <w:p w14:paraId="0781B31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4) узгоджувати з Оператором системи розподілу нові підключення та переобладнання внутрішньої електропроводки,  які здійснюються з метою збільшення споживання електричної потужності;</w:t>
      </w:r>
    </w:p>
    <w:p w14:paraId="15C12AD7"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5) забезпечувати доступ представникам Оператора системи розподілу, які пред'явили свої службові посвідчення, до свого об'єкта для обстеження вузла вимірювання, електроустановок та електропроводки;</w:t>
      </w:r>
    </w:p>
    <w:p w14:paraId="2E9542A3"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розподілу.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14:paraId="2F2A3A76"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7) 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розподілу про розірвання цього договору та, не пізніше дня звільнення об'єкту, здійснити всі оплати, передбачені умовами цього Договору;</w:t>
      </w:r>
    </w:p>
    <w:p w14:paraId="0211932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8) у разі здійснення оплати за послугу з розподілу безпосередньо Оператору системи розподілу, здійснювати таку оплату у терміни, передбачені Додатком 4 до цього Договору;</w:t>
      </w:r>
    </w:p>
    <w:p w14:paraId="7746907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lastRenderedPageBreak/>
        <w:t xml:space="preserve">9) здійснювати оплату Оператору системи розподілу вартість послуг з компенсації перетікання реактивної електроенергії, </w:t>
      </w:r>
      <w:proofErr w:type="spellStart"/>
      <w:r w:rsidRPr="002B59A7">
        <w:rPr>
          <w:rFonts w:eastAsia="Calibri"/>
          <w:i w:val="0"/>
          <w:iCs w:val="0"/>
          <w:sz w:val="24"/>
          <w:szCs w:val="24"/>
          <w:lang w:val="uk-UA" w:eastAsia="uk-UA"/>
        </w:rPr>
        <w:t>недоврахованої</w:t>
      </w:r>
      <w:proofErr w:type="spellEnd"/>
      <w:r w:rsidRPr="002B59A7">
        <w:rPr>
          <w:rFonts w:eastAsia="Calibri"/>
          <w:i w:val="0"/>
          <w:iCs w:val="0"/>
          <w:sz w:val="24"/>
          <w:szCs w:val="24"/>
          <w:lang w:val="uk-UA" w:eastAsia="uk-UA"/>
        </w:rPr>
        <w:t xml:space="preserve"> електричної енергії на підставі актів порушень, штрафних санкцій в термін, визначений Додатком 4 до цього Договору;</w:t>
      </w:r>
    </w:p>
    <w:p w14:paraId="6921DF08"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10) у разі, якщо споживач є власником засобу вимірювання, виконувати обґрунтовані вимоги Оператора системи розподілу щодо приведення засобу вимірювання в технічний стан відповідно до вимог нормативних документів;</w:t>
      </w:r>
    </w:p>
    <w:p w14:paraId="53761BB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11) на вимогу Оператора системи розподілу, здійснювати заходи з відключення (від’єднання) електроустановок Споживача приєднаного до його мереж.</w:t>
      </w:r>
    </w:p>
    <w:p w14:paraId="7512CF5D"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6DAA1B58" w14:textId="77777777" w:rsidR="00B73FA2" w:rsidRPr="002B59A7" w:rsidRDefault="00B73FA2" w:rsidP="00B73FA2">
      <w:pPr>
        <w:widowControl/>
        <w:spacing w:before="0"/>
        <w:ind w:left="0" w:right="0"/>
        <w:rPr>
          <w:i w:val="0"/>
          <w:iCs w:val="0"/>
          <w:lang w:val="uk-UA"/>
        </w:rPr>
      </w:pPr>
    </w:p>
    <w:p w14:paraId="31E7E2D9"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t>7. Права сторін</w:t>
      </w:r>
    </w:p>
    <w:p w14:paraId="27F67D9E"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363DE79F"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7.1. Оператор системи розподілу має право:</w:t>
      </w:r>
    </w:p>
    <w:p w14:paraId="7FEB94B3"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1) 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розподілу та на отримання своєчасної оплати за надання послуги з розподілу електричної енергії від </w:t>
      </w:r>
      <w:proofErr w:type="spellStart"/>
      <w:r w:rsidRPr="002B59A7">
        <w:rPr>
          <w:rFonts w:eastAsia="Calibri"/>
          <w:i w:val="0"/>
          <w:iCs w:val="0"/>
          <w:sz w:val="24"/>
          <w:szCs w:val="24"/>
          <w:lang w:val="uk-UA" w:eastAsia="uk-UA"/>
        </w:rPr>
        <w:t>Електропостачальника</w:t>
      </w:r>
      <w:proofErr w:type="spellEnd"/>
      <w:r w:rsidRPr="002B59A7">
        <w:rPr>
          <w:rFonts w:eastAsia="Calibri"/>
          <w:i w:val="0"/>
          <w:iCs w:val="0"/>
          <w:sz w:val="24"/>
          <w:szCs w:val="24"/>
          <w:lang w:val="uk-UA" w:eastAsia="uk-UA"/>
        </w:rPr>
        <w:t xml:space="preserve"> у разі, якщо умовами глави 5 цього Договору передбачено, що оплату за послугу з розподілу Оператору системи розподілу здійснює </w:t>
      </w:r>
      <w:proofErr w:type="spellStart"/>
      <w:r w:rsidRPr="002B59A7">
        <w:rPr>
          <w:rFonts w:eastAsia="Calibri"/>
          <w:i w:val="0"/>
          <w:iCs w:val="0"/>
          <w:sz w:val="24"/>
          <w:szCs w:val="24"/>
          <w:lang w:val="uk-UA" w:eastAsia="uk-UA"/>
        </w:rPr>
        <w:t>Електропостачальник</w:t>
      </w:r>
      <w:proofErr w:type="spellEnd"/>
      <w:r w:rsidRPr="002B59A7">
        <w:rPr>
          <w:rFonts w:eastAsia="Calibri"/>
          <w:i w:val="0"/>
          <w:iCs w:val="0"/>
          <w:sz w:val="24"/>
          <w:szCs w:val="24"/>
          <w:lang w:val="uk-UA" w:eastAsia="uk-UA"/>
        </w:rPr>
        <w:t>;</w:t>
      </w:r>
    </w:p>
    <w:p w14:paraId="0BB4A458"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2) на отримання від Споживача своєчасної плати за послуги з компенсації перетікань реактивної електричної енергії визначеної у відповідності до Додатку 10 "Порядок розрахунків за надання послуг з компенсації перетікання реактивної електроенергії " до цього Договору;</w:t>
      </w:r>
    </w:p>
    <w:p w14:paraId="2C118DA0"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14:paraId="3872FBC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4) встановлювати технічні засоби, які обмежують постачання електричної енергії Споживачу у межах, передбачених договором;</w:t>
      </w:r>
    </w:p>
    <w:p w14:paraId="2E32EF05"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5) обмежувати або припиняти постачання електричної енергії Споживачу у випадках та в порядку, передбачених ПРРЕЕ;</w:t>
      </w:r>
    </w:p>
    <w:p w14:paraId="73085CD8"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6) вимагати від Споживача відшкодування збитків, завданих порушеннями, допущеними Споживачем під час користування електричною енергією;</w:t>
      </w:r>
    </w:p>
    <w:p w14:paraId="22DEB5F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7) контролювати додержання Споживачем вимог ПРРЕЕ;</w:t>
      </w:r>
    </w:p>
    <w:p w14:paraId="54F89DED"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8)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14:paraId="60CF5FF7"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9) надавати споживачу, який є власником засобу вимірювання, обґрунтовані вимоги щодо приведення розрахункового обліку до технічного стану відповідно до вимог нормативних документів.</w:t>
      </w:r>
    </w:p>
    <w:p w14:paraId="0EA182E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7.2. Споживач має право:</w:t>
      </w:r>
    </w:p>
    <w:p w14:paraId="6527177A"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 отримувати якісні послуги з розподілу електричної енергії;</w:t>
      </w:r>
    </w:p>
    <w:p w14:paraId="27BC9B6F"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2) отримувати якісні послуги з компенсації перетікань реактивної електричної енергії;</w:t>
      </w:r>
    </w:p>
    <w:p w14:paraId="09A3AB53"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 отримувати електричну енергію належної якості згідно з умовами договору та стандартами якості електричної енергії;</w:t>
      </w:r>
    </w:p>
    <w:p w14:paraId="66F032E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4) на компенсацію, що застосовується у разі отримання електричної </w:t>
      </w:r>
      <w:r w:rsidRPr="002B59A7">
        <w:rPr>
          <w:rFonts w:eastAsia="Calibri"/>
          <w:i w:val="0"/>
          <w:iCs w:val="0"/>
          <w:color w:val="000000" w:themeColor="text1"/>
          <w:sz w:val="24"/>
          <w:szCs w:val="24"/>
          <w:lang w:val="uk-UA" w:eastAsia="uk-UA"/>
        </w:rPr>
        <w:t xml:space="preserve">енергії, </w:t>
      </w:r>
      <w:r w:rsidRPr="002B59A7">
        <w:rPr>
          <w:rFonts w:eastAsia="Calibri"/>
          <w:i w:val="0"/>
          <w:iCs w:val="0"/>
          <w:sz w:val="24"/>
          <w:szCs w:val="24"/>
          <w:lang w:val="uk-UA" w:eastAsia="uk-UA"/>
        </w:rPr>
        <w:t>показники якості якої не відповідають умовам договору та стандартам якості електричної енергії;</w:t>
      </w:r>
    </w:p>
    <w:p w14:paraId="27DD4752" w14:textId="77777777" w:rsidR="00B73FA2" w:rsidRPr="002B59A7" w:rsidRDefault="00B73FA2" w:rsidP="00B73FA2">
      <w:pPr>
        <w:widowControl/>
        <w:spacing w:before="0"/>
        <w:ind w:left="0" w:right="0"/>
        <w:jc w:val="both"/>
        <w:rPr>
          <w:rFonts w:eastAsia="Calibri"/>
          <w:i w:val="0"/>
          <w:iCs w:val="0"/>
          <w:color w:val="000000" w:themeColor="text1"/>
          <w:sz w:val="24"/>
          <w:szCs w:val="24"/>
          <w:lang w:val="uk-UA" w:eastAsia="uk-UA"/>
        </w:rPr>
      </w:pPr>
      <w:r w:rsidRPr="002B59A7">
        <w:rPr>
          <w:rFonts w:eastAsia="Calibri"/>
          <w:i w:val="0"/>
          <w:iCs w:val="0"/>
          <w:sz w:val="24"/>
          <w:szCs w:val="24"/>
          <w:lang w:val="uk-UA" w:eastAsia="uk-UA"/>
        </w:rPr>
        <w:t xml:space="preserve">5) на компенсацію, що застосовується у разі недотримання показників якості послуг </w:t>
      </w:r>
      <w:r w:rsidRPr="002B59A7">
        <w:rPr>
          <w:rFonts w:eastAsia="Calibri"/>
          <w:i w:val="0"/>
          <w:iCs w:val="0"/>
          <w:color w:val="000000" w:themeColor="text1"/>
          <w:sz w:val="24"/>
          <w:szCs w:val="24"/>
          <w:lang w:val="uk-UA" w:eastAsia="uk-UA"/>
        </w:rPr>
        <w:t>електропостачання;</w:t>
      </w:r>
    </w:p>
    <w:p w14:paraId="6F05DD3E" w14:textId="77777777" w:rsidR="00B73FA2" w:rsidRPr="002B59A7" w:rsidRDefault="00B73FA2" w:rsidP="00B73FA2">
      <w:pPr>
        <w:widowControl/>
        <w:spacing w:before="0"/>
        <w:ind w:left="0" w:right="0"/>
        <w:jc w:val="both"/>
        <w:rPr>
          <w:rFonts w:eastAsia="Calibri"/>
          <w:i w:val="0"/>
          <w:iCs w:val="0"/>
          <w:color w:val="000000" w:themeColor="text1"/>
          <w:sz w:val="24"/>
          <w:szCs w:val="24"/>
          <w:lang w:val="uk-UA" w:eastAsia="uk-UA"/>
        </w:rPr>
      </w:pPr>
      <w:r w:rsidRPr="002B59A7">
        <w:rPr>
          <w:rFonts w:eastAsia="Calibri"/>
          <w:i w:val="0"/>
          <w:iCs w:val="0"/>
          <w:sz w:val="24"/>
          <w:szCs w:val="24"/>
          <w:lang w:val="uk-UA" w:eastAsia="uk-UA"/>
        </w:rPr>
        <w:t xml:space="preserve">6) на отримання інформації щодо якості електричної енергії, тарифів (цін), порядку оплати, умов та режимів її </w:t>
      </w:r>
      <w:r w:rsidRPr="002B59A7">
        <w:rPr>
          <w:rFonts w:eastAsia="Calibri"/>
          <w:i w:val="0"/>
          <w:iCs w:val="0"/>
          <w:color w:val="000000" w:themeColor="text1"/>
          <w:sz w:val="24"/>
          <w:szCs w:val="24"/>
          <w:lang w:val="uk-UA" w:eastAsia="uk-UA"/>
        </w:rPr>
        <w:t>споживання;</w:t>
      </w:r>
    </w:p>
    <w:p w14:paraId="4F05862A"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7) подавати Оператору системи розподілу звернення, скарги та претензії, </w:t>
      </w:r>
      <w:r w:rsidRPr="002B59A7">
        <w:rPr>
          <w:rFonts w:eastAsia="Calibri"/>
          <w:i w:val="0"/>
          <w:iCs w:val="0"/>
          <w:color w:val="000000" w:themeColor="text1"/>
          <w:sz w:val="24"/>
          <w:szCs w:val="24"/>
          <w:lang w:val="uk-UA" w:eastAsia="uk-UA"/>
        </w:rPr>
        <w:t xml:space="preserve">зокрема, щодо </w:t>
      </w:r>
      <w:r w:rsidRPr="002B59A7">
        <w:rPr>
          <w:rFonts w:eastAsia="Calibri"/>
          <w:i w:val="0"/>
          <w:iCs w:val="0"/>
          <w:sz w:val="24"/>
          <w:szCs w:val="24"/>
          <w:lang w:val="uk-UA" w:eastAsia="uk-UA"/>
        </w:rPr>
        <w:t>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розподілу причин скарги.</w:t>
      </w:r>
    </w:p>
    <w:p w14:paraId="21F8CFCD"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3E988D50"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lastRenderedPageBreak/>
        <w:t>8. Відповідальність сторін</w:t>
      </w:r>
    </w:p>
    <w:p w14:paraId="7D721A2A"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1D62B0E0"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8.1. Оператор системи розподілу несе відповідальність за розподіл електричної енергії Споживачу:</w:t>
      </w:r>
    </w:p>
    <w:p w14:paraId="6E283F57"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 в обсягах та із забезпеченням договірної величини потужності, визначеними згідно з вимогами цього Договору;</w:t>
      </w:r>
    </w:p>
    <w:p w14:paraId="1912CEC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2) із дотриманням вимог щодо фактичної категорії надійності електрозабезпечення об'єкта (об'єктів) Споживача;</w:t>
      </w:r>
    </w:p>
    <w:p w14:paraId="0192E6E2"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 із дотриманням показників якості електричної енергії на межі балансової належності електромереж об'єкта (об'єктів) Споживача.</w:t>
      </w:r>
    </w:p>
    <w:p w14:paraId="7BB02FF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8.2. Оператор системи розподілу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w:t>
      </w:r>
      <w:bookmarkStart w:id="0" w:name="_GoBack"/>
      <w:bookmarkEnd w:id="0"/>
      <w:r w:rsidRPr="002B59A7">
        <w:rPr>
          <w:rFonts w:eastAsia="Calibri"/>
          <w:i w:val="0"/>
          <w:iCs w:val="0"/>
          <w:sz w:val="24"/>
          <w:szCs w:val="24"/>
          <w:lang w:val="uk-UA" w:eastAsia="uk-UA"/>
        </w:rPr>
        <w:t>авними стандартами, або у разі припинення чи обмеження електропостачання із порушенням ПРРЕЕ в розмірі і порядку, визначеними відповідно до законодавства.</w:t>
      </w:r>
    </w:p>
    <w:p w14:paraId="312DC61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8.3. Оператор системи розподілу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14:paraId="44163DBF"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8.4. Оператор системи розподілу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14:paraId="244BA1DA" w14:textId="4C792A73" w:rsidR="00B73FA2" w:rsidRPr="008779C6"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8.5. За внесення платежів, передбачених цим </w:t>
      </w:r>
      <w:r w:rsidRPr="008779C6">
        <w:rPr>
          <w:rFonts w:eastAsia="Calibri"/>
          <w:i w:val="0"/>
          <w:iCs w:val="0"/>
          <w:sz w:val="24"/>
          <w:szCs w:val="24"/>
          <w:lang w:val="uk-UA" w:eastAsia="uk-UA"/>
        </w:rPr>
        <w:t>Договором, з порушенням термінів, визначених додатком 4 до цього Договору, у разі, якщо главою 5 цього Договору передбачено, що оплату за послугу з розподілу здійснює споживач безпосере</w:t>
      </w:r>
      <w:r w:rsidRPr="008779C6">
        <w:rPr>
          <w:rFonts w:eastAsia="Calibri"/>
          <w:i w:val="0"/>
          <w:iCs w:val="0"/>
          <w:color w:val="000000" w:themeColor="text1"/>
          <w:sz w:val="24"/>
          <w:szCs w:val="24"/>
          <w:lang w:val="uk-UA" w:eastAsia="uk-UA"/>
        </w:rPr>
        <w:t>дньо</w:t>
      </w:r>
      <w:r w:rsidRPr="008779C6">
        <w:rPr>
          <w:rFonts w:eastAsia="Calibri"/>
          <w:i w:val="0"/>
          <w:iCs w:val="0"/>
          <w:sz w:val="24"/>
          <w:szCs w:val="24"/>
          <w:lang w:val="uk-UA" w:eastAsia="uk-UA"/>
        </w:rPr>
        <w:t xml:space="preserve"> Оператору системи розподілу, Споживач сплачує Оператору системи розподілу пеню у розмірі подвійної ставки НБУ, </w:t>
      </w:r>
      <w:r w:rsidR="00C34A53" w:rsidRPr="008779C6">
        <w:rPr>
          <w:rFonts w:eastAsia="Calibri"/>
          <w:i w:val="0"/>
          <w:iCs w:val="0"/>
          <w:sz w:val="24"/>
          <w:szCs w:val="24"/>
          <w:lang w:val="uk-UA" w:eastAsia="uk-UA"/>
        </w:rPr>
        <w:t>3</w:t>
      </w:r>
      <w:r w:rsidRPr="008779C6">
        <w:rPr>
          <w:rFonts w:eastAsia="Calibri"/>
          <w:i w:val="0"/>
          <w:iCs w:val="0"/>
          <w:sz w:val="24"/>
          <w:szCs w:val="24"/>
          <w:lang w:val="uk-UA" w:eastAsia="uk-UA"/>
        </w:rPr>
        <w:t>% річних та інфляційні збитки  за кожний день прострочення платежу, враховуючи день фактичної оплати. Сума пені зазначається у розрахунковому документі окремим рядком.</w:t>
      </w:r>
    </w:p>
    <w:p w14:paraId="048CFD65"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8779C6">
        <w:rPr>
          <w:rFonts w:eastAsia="Calibri"/>
          <w:i w:val="0"/>
          <w:iCs w:val="0"/>
          <w:sz w:val="24"/>
          <w:szCs w:val="24"/>
          <w:lang w:val="uk-UA" w:eastAsia="uk-UA"/>
        </w:rPr>
        <w:t>8.6. У разі порушення розрахункового обліку з вини Споживача, Споживач сплачує</w:t>
      </w:r>
      <w:r w:rsidRPr="002B59A7">
        <w:rPr>
          <w:rFonts w:eastAsia="Calibri"/>
          <w:i w:val="0"/>
          <w:iCs w:val="0"/>
          <w:sz w:val="24"/>
          <w:szCs w:val="24"/>
          <w:lang w:val="uk-UA" w:eastAsia="uk-UA"/>
        </w:rPr>
        <w:t xml:space="preserve"> Оператору системи розподілу вартість необлікованої електричної енергії, визначену відповідно до вимог ПРРЕЕ.</w:t>
      </w:r>
    </w:p>
    <w:p w14:paraId="2FE1ACF6"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8.7. Споживач не несе відповідальності перед Оператором системи розподілу відповідно до вимог підпунктів 8.5 та 8.6 цієї глави Договору, якщо доведе, що порушення виникли з вини Оператора системи розподілу або внаслідок дії обставин непереборної сили.</w:t>
      </w:r>
    </w:p>
    <w:p w14:paraId="7FB525B7"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8.8. Споживач не несе відповідальності за порушення термінів оплати, визначених додатком 4 до цього Договору, у разі, якщо згідно з умовами глави 5 цього Договору передбачено, що оплату за послугу з розподілу здійснює Постачальник електричної енергії.</w:t>
      </w:r>
    </w:p>
    <w:p w14:paraId="6374E13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оформляється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w:t>
      </w:r>
      <w:proofErr w:type="spellStart"/>
      <w:r w:rsidRPr="002B59A7">
        <w:rPr>
          <w:rFonts w:eastAsia="Calibri"/>
          <w:i w:val="0"/>
          <w:iCs w:val="0"/>
          <w:sz w:val="24"/>
          <w:szCs w:val="24"/>
          <w:lang w:val="uk-UA" w:eastAsia="uk-UA"/>
        </w:rPr>
        <w:t>акта</w:t>
      </w:r>
      <w:proofErr w:type="spellEnd"/>
      <w:r w:rsidRPr="002B59A7">
        <w:rPr>
          <w:rFonts w:eastAsia="Calibri"/>
          <w:i w:val="0"/>
          <w:iCs w:val="0"/>
          <w:sz w:val="24"/>
          <w:szCs w:val="24"/>
          <w:lang w:val="uk-UA" w:eastAsia="uk-UA"/>
        </w:rPr>
        <w:t xml:space="preserve">, має право </w:t>
      </w:r>
      <w:proofErr w:type="spellStart"/>
      <w:r w:rsidRPr="002B59A7">
        <w:rPr>
          <w:rFonts w:eastAsia="Calibri"/>
          <w:i w:val="0"/>
          <w:iCs w:val="0"/>
          <w:sz w:val="24"/>
          <w:szCs w:val="24"/>
          <w:lang w:val="uk-UA" w:eastAsia="uk-UA"/>
        </w:rPr>
        <w:t>внести</w:t>
      </w:r>
      <w:proofErr w:type="spellEnd"/>
      <w:r w:rsidRPr="002B59A7">
        <w:rPr>
          <w:rFonts w:eastAsia="Calibri"/>
          <w:i w:val="0"/>
          <w:iCs w:val="0"/>
          <w:sz w:val="24"/>
          <w:szCs w:val="24"/>
          <w:lang w:val="uk-UA" w:eastAsia="uk-UA"/>
        </w:rPr>
        <w:t xml:space="preserve"> до </w:t>
      </w:r>
      <w:proofErr w:type="spellStart"/>
      <w:r w:rsidRPr="002B59A7">
        <w:rPr>
          <w:rFonts w:eastAsia="Calibri"/>
          <w:i w:val="0"/>
          <w:iCs w:val="0"/>
          <w:sz w:val="24"/>
          <w:szCs w:val="24"/>
          <w:lang w:val="uk-UA" w:eastAsia="uk-UA"/>
        </w:rPr>
        <w:t>акта</w:t>
      </w:r>
      <w:proofErr w:type="spellEnd"/>
      <w:r w:rsidRPr="002B59A7">
        <w:rPr>
          <w:rFonts w:eastAsia="Calibri"/>
          <w:i w:val="0"/>
          <w:iCs w:val="0"/>
          <w:sz w:val="24"/>
          <w:szCs w:val="24"/>
          <w:lang w:val="uk-UA" w:eastAsia="uk-UA"/>
        </w:rPr>
        <w:t xml:space="preserve"> свої зауваження.</w:t>
      </w:r>
    </w:p>
    <w:p w14:paraId="15F06E52"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Сторона, яка виявила порушення своїх прав, зобов'язана попередити іншу Сторону про необхідність складання </w:t>
      </w:r>
      <w:proofErr w:type="spellStart"/>
      <w:r w:rsidRPr="002B59A7">
        <w:rPr>
          <w:rFonts w:eastAsia="Calibri"/>
          <w:i w:val="0"/>
          <w:iCs w:val="0"/>
          <w:sz w:val="24"/>
          <w:szCs w:val="24"/>
          <w:lang w:val="uk-UA" w:eastAsia="uk-UA"/>
        </w:rPr>
        <w:t>акта</w:t>
      </w:r>
      <w:proofErr w:type="spellEnd"/>
      <w:r w:rsidRPr="002B59A7">
        <w:rPr>
          <w:rFonts w:eastAsia="Calibri"/>
          <w:i w:val="0"/>
          <w:iCs w:val="0"/>
          <w:sz w:val="24"/>
          <w:szCs w:val="24"/>
          <w:lang w:val="uk-UA" w:eastAsia="uk-UA"/>
        </w:rPr>
        <w:t xml:space="preserve">. Сторона, яка здійснила таке порушення, не може без поважних причин відмовитись від складення та підписання відповідного </w:t>
      </w:r>
      <w:proofErr w:type="spellStart"/>
      <w:r w:rsidRPr="002B59A7">
        <w:rPr>
          <w:rFonts w:eastAsia="Calibri"/>
          <w:i w:val="0"/>
          <w:iCs w:val="0"/>
          <w:sz w:val="24"/>
          <w:szCs w:val="24"/>
          <w:lang w:val="uk-UA" w:eastAsia="uk-UA"/>
        </w:rPr>
        <w:t>акта</w:t>
      </w:r>
      <w:proofErr w:type="spellEnd"/>
      <w:r w:rsidRPr="002B59A7">
        <w:rPr>
          <w:rFonts w:eastAsia="Calibri"/>
          <w:i w:val="0"/>
          <w:iCs w:val="0"/>
          <w:sz w:val="24"/>
          <w:szCs w:val="24"/>
          <w:lang w:val="uk-UA" w:eastAsia="uk-UA"/>
        </w:rPr>
        <w:t>.</w:t>
      </w:r>
    </w:p>
    <w:p w14:paraId="43C4FEE1"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Акт підписується представником Оператора системи розподілу та Споживачем або представником Споживача. Представником Споживача є особа, яка знаходиться на території об’єкта споживача під час проведення перевірки та допустила представників Оператора системи розподілу до перевірки об’єкта.</w:t>
      </w:r>
    </w:p>
    <w:p w14:paraId="7772D554"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0B6EDE52"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t>9. Обставини непереборної сили</w:t>
      </w:r>
    </w:p>
    <w:p w14:paraId="3753AB5C" w14:textId="77777777" w:rsidR="00B73FA2" w:rsidRPr="002B59A7" w:rsidRDefault="00B73FA2" w:rsidP="00B73FA2">
      <w:pPr>
        <w:widowControl/>
        <w:spacing w:before="0"/>
        <w:ind w:left="0" w:right="0"/>
        <w:jc w:val="both"/>
        <w:rPr>
          <w:rFonts w:eastAsia="Calibri"/>
          <w:i w:val="0"/>
          <w:iCs w:val="0"/>
          <w:color w:val="FF0000"/>
          <w:sz w:val="24"/>
          <w:szCs w:val="24"/>
          <w:lang w:val="uk-UA" w:eastAsia="uk-UA"/>
        </w:rPr>
      </w:pPr>
    </w:p>
    <w:p w14:paraId="1FE1AB69"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w:t>
      </w:r>
      <w:r w:rsidRPr="002B59A7">
        <w:rPr>
          <w:rFonts w:eastAsia="Calibri"/>
          <w:i w:val="0"/>
          <w:iCs w:val="0"/>
          <w:sz w:val="24"/>
          <w:szCs w:val="24"/>
          <w:lang w:val="uk-UA" w:eastAsia="uk-UA"/>
        </w:rPr>
        <w:lastRenderedPageBreak/>
        <w:t>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2F799D75"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14:paraId="679A61D3"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28A7D111"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490C44DA"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t>10. Порядок обмеження та припинення електропостачання</w:t>
      </w:r>
    </w:p>
    <w:p w14:paraId="76BA4A91"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63CB81AD"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10.1. Розподіл електричної енергії Споживачу може бути обмежено або припинено Оператором системи розподілу:</w:t>
      </w:r>
    </w:p>
    <w:p w14:paraId="113AC45C"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 без попередження у разі:</w:t>
      </w:r>
    </w:p>
    <w:p w14:paraId="168BB03A"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виникнення аварійних ситуацій в електроустановках Оператора системи розподілу - на час, що не перевищує визначеного ПУЕ для струмоприймачів Споживача відповідної категорії;</w:t>
      </w:r>
    </w:p>
    <w:p w14:paraId="07F45A65"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розподілу та інших споживачів;</w:t>
      </w:r>
    </w:p>
    <w:p w14:paraId="443C8672"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приєднання Споживачем власних струмоприймачів або струмоприймачів третіх осіб до мереж Оператора системи розподілу поза розрахунковими засобами обліку;</w:t>
      </w:r>
    </w:p>
    <w:p w14:paraId="60FE8E4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самовільного внесення змін у схеми вимірювання та обліку електроенергії.</w:t>
      </w:r>
    </w:p>
    <w:p w14:paraId="20A4B227"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2) з повідомленням Споживача не пізніше, ніж за 5 робочих днів, у разі:</w:t>
      </w:r>
    </w:p>
    <w:p w14:paraId="695347C6"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відсутності у Споживача персоналу для обслуговування електроустановок або договору на обслуговування електроустановок;</w:t>
      </w:r>
    </w:p>
    <w:p w14:paraId="3AF56D51"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споживання електричної енергії Споживачем після закінчення строку дії цього Договору;</w:t>
      </w:r>
    </w:p>
    <w:p w14:paraId="746F95F6"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14:paraId="77D900E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несплати Споживачем відповідних платежів у терміни, встановлені додатком 4 "Порядок розрахунків" до цього договору;</w:t>
      </w:r>
    </w:p>
    <w:p w14:paraId="5B0414DA"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 на обґрунтовану вимогу </w:t>
      </w:r>
      <w:proofErr w:type="spellStart"/>
      <w:r w:rsidRPr="002B59A7">
        <w:rPr>
          <w:rFonts w:eastAsia="Calibri"/>
          <w:i w:val="0"/>
          <w:iCs w:val="0"/>
          <w:sz w:val="24"/>
          <w:szCs w:val="24"/>
          <w:lang w:val="uk-UA" w:eastAsia="uk-UA"/>
        </w:rPr>
        <w:t>Електропостачальника</w:t>
      </w:r>
      <w:proofErr w:type="spellEnd"/>
      <w:r w:rsidRPr="002B59A7">
        <w:rPr>
          <w:rFonts w:eastAsia="Calibri"/>
          <w:i w:val="0"/>
          <w:iCs w:val="0"/>
          <w:sz w:val="24"/>
          <w:szCs w:val="24"/>
          <w:lang w:val="uk-UA" w:eastAsia="uk-UA"/>
        </w:rPr>
        <w:t>;</w:t>
      </w:r>
    </w:p>
    <w:p w14:paraId="46A0C9EF"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 непогашення заборгованості Споживача по договору постачання електричної енергії з                                                                 АТ «Прикарпаттяобленерго»;  </w:t>
      </w:r>
    </w:p>
    <w:p w14:paraId="216FAE6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14:paraId="548200A1"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4) у разі введення в установленому порядку графіків обмежень та відключень у 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14:paraId="1A5EF336"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5) з повідомленням не менше, ніж за 10 днів, для проведення планових ремонтних робіт в електроустановках Оператора системи розподілу або для приєднання нових споживачів, у разі відсутності резервного живлення Споживача.</w:t>
      </w:r>
    </w:p>
    <w:p w14:paraId="47A52679" w14:textId="77777777" w:rsidR="00B73FA2" w:rsidRDefault="00B73FA2" w:rsidP="00B73FA2">
      <w:pPr>
        <w:keepNext/>
        <w:widowControl/>
        <w:spacing w:before="0"/>
        <w:ind w:left="0" w:right="0"/>
        <w:jc w:val="center"/>
        <w:outlineLvl w:val="2"/>
        <w:rPr>
          <w:b/>
          <w:i w:val="0"/>
          <w:iCs w:val="0"/>
          <w:sz w:val="24"/>
          <w:szCs w:val="24"/>
          <w:u w:val="single"/>
          <w:lang w:val="uk-UA"/>
        </w:rPr>
      </w:pPr>
    </w:p>
    <w:p w14:paraId="25C1D137" w14:textId="77777777" w:rsidR="00B73FA2" w:rsidRDefault="00B73FA2" w:rsidP="00B73FA2">
      <w:pPr>
        <w:keepNext/>
        <w:widowControl/>
        <w:spacing w:before="0"/>
        <w:ind w:left="0" w:right="0"/>
        <w:jc w:val="center"/>
        <w:outlineLvl w:val="2"/>
        <w:rPr>
          <w:b/>
          <w:i w:val="0"/>
          <w:iCs w:val="0"/>
          <w:sz w:val="24"/>
          <w:szCs w:val="24"/>
          <w:u w:val="single"/>
          <w:lang w:val="uk-UA"/>
        </w:rPr>
      </w:pPr>
    </w:p>
    <w:p w14:paraId="1783FBFB" w14:textId="77777777" w:rsidR="00B73FA2" w:rsidRPr="002B708C" w:rsidRDefault="00B73FA2" w:rsidP="00B73FA2">
      <w:pPr>
        <w:keepNext/>
        <w:widowControl/>
        <w:spacing w:before="0"/>
        <w:ind w:left="0" w:right="0"/>
        <w:jc w:val="center"/>
        <w:outlineLvl w:val="2"/>
        <w:rPr>
          <w:b/>
          <w:i w:val="0"/>
          <w:iCs w:val="0"/>
          <w:sz w:val="24"/>
          <w:szCs w:val="24"/>
          <w:u w:val="single"/>
          <w:lang w:val="uk-UA"/>
        </w:rPr>
      </w:pPr>
      <w:r w:rsidRPr="002B708C">
        <w:rPr>
          <w:b/>
          <w:i w:val="0"/>
          <w:iCs w:val="0"/>
          <w:sz w:val="24"/>
          <w:szCs w:val="24"/>
          <w:u w:val="single"/>
          <w:lang w:val="uk-UA"/>
        </w:rPr>
        <w:t>11. Строк дії договору</w:t>
      </w:r>
    </w:p>
    <w:p w14:paraId="3D668D39" w14:textId="77777777" w:rsidR="00B73FA2" w:rsidRPr="002B708C" w:rsidRDefault="00B73FA2" w:rsidP="00B73FA2">
      <w:pPr>
        <w:keepNext/>
        <w:widowControl/>
        <w:spacing w:before="0"/>
        <w:ind w:left="0" w:right="0"/>
        <w:jc w:val="center"/>
        <w:outlineLvl w:val="2"/>
        <w:rPr>
          <w:b/>
          <w:i w:val="0"/>
          <w:iCs w:val="0"/>
          <w:sz w:val="22"/>
          <w:szCs w:val="22"/>
          <w:u w:val="single"/>
          <w:lang w:val="uk-UA"/>
        </w:rPr>
      </w:pPr>
    </w:p>
    <w:p w14:paraId="224490A9"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11.1. Цей Договір набирає чинності з дня приєднання Споживача до умов цього договору і діє протягом одного року, якщо інший термін не зазначено в заяві-приєднання. Договір вважається продовженим на кожний наступний рік, якщо за місяць до закінчення терміну дії Договору жодною із Сторін не буде заявлено про припинення його дії або перегляд його умов.</w:t>
      </w:r>
    </w:p>
    <w:p w14:paraId="3B6E6BC7"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Договір може бути розірвано і в інший термін за ініціативою будь-якої із Сторін у порядку, визначеному законодавством України.</w:t>
      </w:r>
    </w:p>
    <w:p w14:paraId="1629769B"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lastRenderedPageBreak/>
        <w:t>11.2. Дія договору в частині розподілу електричної енергії по об’єкту Споживача достроково припиняється у разі:</w:t>
      </w:r>
    </w:p>
    <w:p w14:paraId="4FB7CC75"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отримання Оператором системи розподілу документального підтвердження факту відчуження даного об'єкта на користь іншої особи, у тому числі, набуття спадкоємцем права власності на об'єкт;</w:t>
      </w:r>
    </w:p>
    <w:p w14:paraId="592B8E87"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у разі втрати чинності (припинення дії) документа, яким визначено право користування на об’єкт (приміщення, земельну ділянку);</w:t>
      </w:r>
    </w:p>
    <w:p w14:paraId="7707ABB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у разі остаточного припинення користування електричною енергією Споживачем по даному об’єкту за його заявою.</w:t>
      </w:r>
    </w:p>
    <w:p w14:paraId="7C531059"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у разі смерті Споживача та неврегулювання договірних відносин відповідно до ПРРЕЕ.</w:t>
      </w:r>
    </w:p>
    <w:p w14:paraId="19A71F32"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3B647431"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17CA4A07"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p>
    <w:p w14:paraId="4686BA4C"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t>12. Інші умови</w:t>
      </w:r>
    </w:p>
    <w:p w14:paraId="39A5C196"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27007860"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12.1. Інші умови можуть бути узгоджені сторонами в додатках до цього Договору, які є невід'ємними частинами цього Договору.</w:t>
      </w:r>
    </w:p>
    <w:p w14:paraId="5816CF65"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12.2. Усі додатки, зміни та доповнення до цього Договору, які містять інформацію, що не є публічною, оформляються сторонами письмово у паперовій формі, підписуються уповноваженими особами обох Сторін або погодження здійснюється шляхом обміну письмовими повідомленнями відповідно до ч.2 ст.642 Цивільного кодексу України, а в разі не досягнення згоди – у встановленому діючим законодавством порядку.</w:t>
      </w:r>
    </w:p>
    <w:p w14:paraId="7E1F2B55"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12.3. Межа відповідальності за стан та обслуговування електроустановок визначається згідно до Додатку 6 до цього Договору.</w:t>
      </w:r>
    </w:p>
    <w:p w14:paraId="0CCE4D53"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12.4. Взаємовідносини Сторін, не врегульовані цим Договором, регламентуються законодавством.</w:t>
      </w:r>
    </w:p>
    <w:p w14:paraId="61791CED"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14:paraId="7E579DA4"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14:paraId="02478BDA"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12.7. Розбіжності щодо застосування тарифів вирішуються НКРЕКП.</w:t>
      </w:r>
    </w:p>
    <w:p w14:paraId="0DCCD3A2"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 xml:space="preserve">12.8. Невід'ємною частиною Договору </w:t>
      </w:r>
      <w:r w:rsidRPr="002B59A7">
        <w:rPr>
          <w:rFonts w:eastAsia="Calibri"/>
          <w:b/>
          <w:i w:val="0"/>
          <w:iCs w:val="0"/>
          <w:sz w:val="24"/>
          <w:szCs w:val="24"/>
          <w:u w:val="single"/>
          <w:lang w:val="uk-UA" w:eastAsia="uk-UA"/>
        </w:rPr>
        <w:t>для непобутового споживача</w:t>
      </w:r>
      <w:r w:rsidRPr="002B59A7">
        <w:rPr>
          <w:rFonts w:eastAsia="Calibri"/>
          <w:i w:val="0"/>
          <w:iCs w:val="0"/>
          <w:sz w:val="24"/>
          <w:szCs w:val="24"/>
          <w:lang w:val="uk-UA" w:eastAsia="uk-UA"/>
        </w:rPr>
        <w:t xml:space="preserve"> є додатки:</w:t>
      </w:r>
    </w:p>
    <w:p w14:paraId="05DFB27E"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1 "Заява-приєднання";</w:t>
      </w:r>
    </w:p>
    <w:p w14:paraId="71CF3E92"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2 "Паспорт точки (точок) розподілу електричної енергії ";</w:t>
      </w:r>
    </w:p>
    <w:p w14:paraId="36A06D16"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3 "Відомості про розрахункові засоби обліку активної та реактивної електричної енергії";</w:t>
      </w:r>
    </w:p>
    <w:p w14:paraId="4385BD2F"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4 "Порядок розрахунків";</w:t>
      </w:r>
    </w:p>
    <w:p w14:paraId="7CB785E4"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5 "Порядок участі споживача в графіках обмеження електроспоживання та графіках відключень";</w:t>
      </w:r>
    </w:p>
    <w:p w14:paraId="27988985"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6 "Акт розмежування балансової належності електромереж та експлуатаційної відповідальності сторін";</w:t>
      </w:r>
    </w:p>
    <w:p w14:paraId="21E07960"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7 "Однолінійна схема";</w:t>
      </w:r>
    </w:p>
    <w:p w14:paraId="3B9D2B59"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8 "Порядок розрахунку втрат електроенергії в мережах споживача";</w:t>
      </w:r>
    </w:p>
    <w:p w14:paraId="1794B626"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9 "Акти екологічної, аварійної та технологічної броні електропостачання споживача" (за наявності);</w:t>
      </w:r>
    </w:p>
    <w:p w14:paraId="3F1C87DA"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10 "Порядок розрахунків за надання послуг з компенсації перетікання реактивної електроенергії ";</w:t>
      </w:r>
    </w:p>
    <w:p w14:paraId="44948AF0"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11 " Порядок розрахунку та складання балансу електричної енергії в технологічних електричних мережах споживача (основного споживача) ";</w:t>
      </w:r>
    </w:p>
    <w:p w14:paraId="11A303BD"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lastRenderedPageBreak/>
        <w:t xml:space="preserve">Невід'ємною частиною Договору </w:t>
      </w:r>
      <w:r w:rsidRPr="002B59A7">
        <w:rPr>
          <w:rFonts w:eastAsia="Calibri"/>
          <w:b/>
          <w:i w:val="0"/>
          <w:iCs w:val="0"/>
          <w:sz w:val="24"/>
          <w:szCs w:val="24"/>
          <w:u w:val="single"/>
          <w:lang w:val="uk-UA" w:eastAsia="uk-UA"/>
        </w:rPr>
        <w:t>для побутового споживача</w:t>
      </w:r>
      <w:r w:rsidRPr="002B59A7">
        <w:rPr>
          <w:rFonts w:eastAsia="Calibri"/>
          <w:i w:val="0"/>
          <w:iCs w:val="0"/>
          <w:sz w:val="24"/>
          <w:szCs w:val="24"/>
          <w:lang w:val="uk-UA" w:eastAsia="uk-UA"/>
        </w:rPr>
        <w:t xml:space="preserve"> є додатки:</w:t>
      </w:r>
    </w:p>
    <w:p w14:paraId="35D32860"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1 "Заява-приєднання";</w:t>
      </w:r>
    </w:p>
    <w:p w14:paraId="00C0C5FE"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2 "Паспорт точки (точок) розподілу електричної енергії ";</w:t>
      </w:r>
    </w:p>
    <w:p w14:paraId="7E784FF3" w14:textId="77777777" w:rsidR="00B73FA2" w:rsidRPr="002B59A7" w:rsidRDefault="00B73FA2" w:rsidP="00B73FA2">
      <w:pPr>
        <w:widowControl/>
        <w:spacing w:before="0"/>
        <w:ind w:left="0" w:right="0" w:firstLine="567"/>
        <w:jc w:val="both"/>
        <w:rPr>
          <w:rFonts w:eastAsia="Calibri"/>
          <w:i w:val="0"/>
          <w:iCs w:val="0"/>
          <w:sz w:val="24"/>
          <w:szCs w:val="24"/>
          <w:lang w:val="uk-UA" w:eastAsia="uk-UA"/>
        </w:rPr>
      </w:pPr>
      <w:r w:rsidRPr="002B59A7">
        <w:rPr>
          <w:rFonts w:eastAsia="Calibri"/>
          <w:i w:val="0"/>
          <w:iCs w:val="0"/>
          <w:sz w:val="24"/>
          <w:szCs w:val="24"/>
          <w:lang w:val="uk-UA" w:eastAsia="uk-UA"/>
        </w:rPr>
        <w:t>№ 8 "Порядок розрахунку втрат електроенергії в мережах споживача "(для споживача, який приєднаний до електричних мереж на напрузі 6 кВ та більше) ;</w:t>
      </w:r>
    </w:p>
    <w:p w14:paraId="68A023B3" w14:textId="77777777" w:rsidR="00B73FA2" w:rsidRPr="002B59A7" w:rsidRDefault="00B73FA2" w:rsidP="00B73FA2">
      <w:pPr>
        <w:widowControl/>
        <w:spacing w:before="0"/>
        <w:ind w:left="0" w:right="0" w:firstLine="567"/>
        <w:rPr>
          <w:rFonts w:eastAsia="Calibri"/>
          <w:i w:val="0"/>
          <w:iCs w:val="0"/>
          <w:sz w:val="24"/>
          <w:szCs w:val="24"/>
          <w:lang w:val="uk-UA" w:eastAsia="uk-UA"/>
        </w:rPr>
      </w:pPr>
      <w:r w:rsidRPr="002B59A7">
        <w:rPr>
          <w:rFonts w:eastAsia="Calibri"/>
          <w:i w:val="0"/>
          <w:iCs w:val="0"/>
          <w:sz w:val="24"/>
          <w:szCs w:val="24"/>
          <w:lang w:val="uk-UA" w:eastAsia="uk-UA"/>
        </w:rPr>
        <w:t>№  6 "Акт розмежування балансової належності електромереж та експлуатаційної відповідальності сторін".</w:t>
      </w:r>
    </w:p>
    <w:p w14:paraId="62866A29" w14:textId="77777777" w:rsidR="00B73FA2" w:rsidRPr="002B59A7" w:rsidRDefault="00B73FA2" w:rsidP="00B73FA2">
      <w:pPr>
        <w:widowControl/>
        <w:spacing w:before="0"/>
        <w:ind w:left="0" w:right="0" w:firstLine="567"/>
        <w:jc w:val="both"/>
        <w:rPr>
          <w:rFonts w:eastAsia="Calibri"/>
          <w:i w:val="0"/>
          <w:iCs w:val="0"/>
          <w:sz w:val="24"/>
          <w:szCs w:val="24"/>
          <w:shd w:val="clear" w:color="auto" w:fill="FFFFFF"/>
          <w:lang w:val="uk-UA" w:eastAsia="uk-UA"/>
        </w:rPr>
      </w:pPr>
      <w:r w:rsidRPr="002B59A7">
        <w:rPr>
          <w:rFonts w:eastAsia="Calibri"/>
          <w:i w:val="0"/>
          <w:iCs w:val="0"/>
          <w:sz w:val="24"/>
          <w:szCs w:val="24"/>
          <w:lang w:val="uk-UA" w:eastAsia="uk-UA"/>
        </w:rPr>
        <w:t xml:space="preserve">Додаток № 5 до цього Договору є публічним та розміщується на сайті Оператора системи розподілу </w:t>
      </w:r>
      <w:hyperlink r:id="rId8" w:history="1">
        <w:r w:rsidRPr="002B59A7">
          <w:rPr>
            <w:rFonts w:eastAsia="Calibri"/>
            <w:b/>
            <w:i w:val="0"/>
            <w:iCs w:val="0"/>
            <w:sz w:val="24"/>
            <w:szCs w:val="24"/>
            <w:u w:val="single"/>
            <w:shd w:val="clear" w:color="auto" w:fill="FFFFFF"/>
            <w:lang w:val="uk-UA" w:eastAsia="uk-UA"/>
          </w:rPr>
          <w:t>https://www.oe.if.ua</w:t>
        </w:r>
      </w:hyperlink>
      <w:r w:rsidRPr="002B59A7">
        <w:rPr>
          <w:rFonts w:eastAsia="Calibri"/>
          <w:i w:val="0"/>
          <w:iCs w:val="0"/>
          <w:sz w:val="24"/>
          <w:szCs w:val="24"/>
          <w:shd w:val="clear" w:color="auto" w:fill="FFFFFF"/>
          <w:lang w:val="uk-UA" w:eastAsia="uk-UA"/>
        </w:rPr>
        <w:t xml:space="preserve">. Оператор системи розподілу в односторонньому порядку щорічно, терміном до 01 жовтня, поновлює інформацію, надану в додатку №5. </w:t>
      </w:r>
    </w:p>
    <w:p w14:paraId="59A38275" w14:textId="77777777" w:rsidR="00B73FA2" w:rsidRPr="002B59A7" w:rsidRDefault="00B73FA2" w:rsidP="00B73FA2">
      <w:pPr>
        <w:widowControl/>
        <w:spacing w:before="0"/>
        <w:ind w:left="0" w:right="0" w:firstLine="567"/>
        <w:jc w:val="both"/>
        <w:rPr>
          <w:rFonts w:eastAsia="Calibri"/>
          <w:i w:val="0"/>
          <w:iCs w:val="0"/>
          <w:sz w:val="24"/>
          <w:szCs w:val="24"/>
          <w:shd w:val="clear" w:color="auto" w:fill="FFFFFF"/>
          <w:lang w:val="uk-UA" w:eastAsia="uk-UA"/>
        </w:rPr>
      </w:pPr>
      <w:r w:rsidRPr="002B59A7">
        <w:rPr>
          <w:rFonts w:eastAsia="Calibri"/>
          <w:i w:val="0"/>
          <w:iCs w:val="0"/>
          <w:sz w:val="24"/>
          <w:szCs w:val="24"/>
          <w:shd w:val="clear" w:color="auto" w:fill="FFFFFF"/>
          <w:lang w:val="uk-UA" w:eastAsia="uk-UA"/>
        </w:rPr>
        <w:t>У разі укладення угоди про електронний документообіг така угода є невід'ємною частиною Договору.</w:t>
      </w:r>
    </w:p>
    <w:p w14:paraId="70D09AFE"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0DD6EFF9"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12.10. Оператор системи інформує споживачів про зміну умов публічного договору шляхом розміщення відповідної інформації на офіційному сайті Оператора системи розподілу не менше, ніж за 10 (десять) календарних днів до вступу змін в силу.</w:t>
      </w:r>
    </w:p>
    <w:p w14:paraId="09C0D3F0"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12.11. Якщо за ініціативою однієї із Сторін Договір оформляється у паперовій формі, Договір укладається у двох примірниках, які мають однакову юридичну силу, один з них зберігається у Оператора системи розподілу, другий - у Споживача.</w:t>
      </w:r>
    </w:p>
    <w:p w14:paraId="458F65AB" w14:textId="77777777" w:rsidR="00B73FA2" w:rsidRPr="002B59A7" w:rsidRDefault="00B73FA2" w:rsidP="00B73FA2">
      <w:pPr>
        <w:widowControl/>
        <w:spacing w:before="0"/>
        <w:ind w:left="0" w:right="0"/>
        <w:jc w:val="both"/>
        <w:rPr>
          <w:i w:val="0"/>
          <w:iCs w:val="0"/>
          <w:sz w:val="24"/>
          <w:szCs w:val="24"/>
          <w:lang w:val="uk-UA" w:eastAsia="uk-UA" w:bidi="en-US"/>
        </w:rPr>
      </w:pPr>
      <w:r w:rsidRPr="002B59A7">
        <w:rPr>
          <w:i w:val="0"/>
          <w:iCs w:val="0"/>
          <w:sz w:val="24"/>
          <w:szCs w:val="24"/>
          <w:lang w:val="uk-UA" w:eastAsia="uk-UA"/>
        </w:rPr>
        <w:t>12.12. Оплат</w:t>
      </w:r>
      <w:r>
        <w:rPr>
          <w:i w:val="0"/>
          <w:iCs w:val="0"/>
          <w:sz w:val="24"/>
          <w:szCs w:val="24"/>
          <w:lang w:val="uk-UA" w:eastAsia="uk-UA"/>
        </w:rPr>
        <w:t>а</w:t>
      </w:r>
      <w:r w:rsidRPr="002B59A7">
        <w:rPr>
          <w:i w:val="0"/>
          <w:iCs w:val="0"/>
          <w:sz w:val="24"/>
          <w:szCs w:val="24"/>
          <w:lang w:val="uk-UA" w:eastAsia="uk-UA"/>
        </w:rPr>
        <w:t xml:space="preserve"> </w:t>
      </w:r>
      <w:r w:rsidRPr="002B59A7">
        <w:rPr>
          <w:i w:val="0"/>
          <w:iCs w:val="0"/>
          <w:sz w:val="24"/>
          <w:szCs w:val="24"/>
          <w:lang w:val="uk-UA"/>
        </w:rPr>
        <w:t>за надані послуги з розподілу електричної енергії та перетікання реактивної електричної енергі</w:t>
      </w:r>
      <w:r>
        <w:rPr>
          <w:i w:val="0"/>
          <w:iCs w:val="0"/>
          <w:sz w:val="24"/>
          <w:szCs w:val="24"/>
          <w:lang w:val="uk-UA"/>
        </w:rPr>
        <w:t xml:space="preserve">ї </w:t>
      </w:r>
      <w:r w:rsidRPr="002B59A7">
        <w:rPr>
          <w:i w:val="0"/>
          <w:iCs w:val="0"/>
          <w:sz w:val="24"/>
          <w:szCs w:val="24"/>
          <w:lang w:val="uk-UA" w:eastAsia="uk-UA"/>
        </w:rPr>
        <w:t>здійсню</w:t>
      </w:r>
      <w:r>
        <w:rPr>
          <w:i w:val="0"/>
          <w:iCs w:val="0"/>
          <w:sz w:val="24"/>
          <w:szCs w:val="24"/>
          <w:lang w:val="uk-UA" w:eastAsia="uk-UA"/>
        </w:rPr>
        <w:t>ється</w:t>
      </w:r>
      <w:r w:rsidRPr="002B59A7">
        <w:rPr>
          <w:i w:val="0"/>
          <w:iCs w:val="0"/>
          <w:sz w:val="24"/>
          <w:szCs w:val="24"/>
          <w:lang w:val="uk-UA" w:eastAsia="uk-UA"/>
        </w:rPr>
        <w:t xml:space="preserve"> </w:t>
      </w:r>
      <w:r>
        <w:rPr>
          <w:i w:val="0"/>
          <w:iCs w:val="0"/>
          <w:sz w:val="24"/>
          <w:szCs w:val="24"/>
          <w:lang w:val="uk-UA" w:eastAsia="uk-UA"/>
        </w:rPr>
        <w:t>на п</w:t>
      </w:r>
      <w:r w:rsidRPr="002B59A7">
        <w:rPr>
          <w:i w:val="0"/>
          <w:iCs w:val="0"/>
          <w:sz w:val="24"/>
          <w:szCs w:val="24"/>
          <w:lang w:val="uk-UA" w:eastAsia="uk-UA" w:bidi="en-US"/>
        </w:rPr>
        <w:t>оточний рахунок</w:t>
      </w:r>
      <w:r>
        <w:rPr>
          <w:i w:val="0"/>
          <w:iCs w:val="0"/>
          <w:sz w:val="24"/>
          <w:szCs w:val="24"/>
          <w:lang w:val="uk-UA" w:eastAsia="uk-UA" w:bidi="en-US"/>
        </w:rPr>
        <w:t xml:space="preserve"> </w:t>
      </w:r>
      <w:r w:rsidRPr="002B59A7">
        <w:rPr>
          <w:i w:val="0"/>
          <w:iCs w:val="0"/>
          <w:sz w:val="24"/>
          <w:szCs w:val="24"/>
          <w:lang w:val="uk-UA" w:eastAsia="uk-UA" w:bidi="en-US"/>
        </w:rPr>
        <w:t xml:space="preserve">IBAN </w:t>
      </w:r>
      <w:bookmarkStart w:id="1" w:name="_Hlk152594346"/>
      <w:r w:rsidRPr="002B59A7">
        <w:rPr>
          <w:i w:val="0"/>
          <w:iCs w:val="0"/>
          <w:sz w:val="24"/>
          <w:szCs w:val="24"/>
          <w:lang w:val="uk-UA" w:eastAsia="uk-UA" w:bidi="en-US"/>
        </w:rPr>
        <w:t>UA</w:t>
      </w:r>
      <w:r w:rsidRPr="00B722B4">
        <w:rPr>
          <w:i w:val="0"/>
          <w:iCs w:val="0"/>
          <w:sz w:val="24"/>
          <w:szCs w:val="24"/>
          <w:lang w:val="uk-UA" w:eastAsia="uk-UA" w:bidi="en-US"/>
        </w:rPr>
        <w:t>073365030000026005306018152</w:t>
      </w:r>
      <w:bookmarkEnd w:id="1"/>
    </w:p>
    <w:p w14:paraId="293C35E7" w14:textId="77777777" w:rsidR="00B73FA2" w:rsidRPr="002B59A7" w:rsidRDefault="00B73FA2" w:rsidP="00B73FA2">
      <w:pPr>
        <w:widowControl/>
        <w:spacing w:before="0"/>
        <w:ind w:left="0" w:right="0"/>
        <w:jc w:val="both"/>
        <w:rPr>
          <w:i w:val="0"/>
          <w:iCs w:val="0"/>
          <w:sz w:val="24"/>
          <w:szCs w:val="24"/>
          <w:lang w:val="uk-UA" w:eastAsia="uk-UA" w:bidi="en-US"/>
        </w:rPr>
      </w:pPr>
      <w:r w:rsidRPr="002B59A7">
        <w:rPr>
          <w:i w:val="0"/>
          <w:iCs w:val="0"/>
          <w:sz w:val="24"/>
          <w:szCs w:val="24"/>
          <w:lang w:val="uk-UA" w:eastAsia="uk-UA" w:bidi="en-US"/>
        </w:rPr>
        <w:t>в ТВБВ 10008/0143 м. Івано-Франківська</w:t>
      </w:r>
      <w:r>
        <w:rPr>
          <w:i w:val="0"/>
          <w:iCs w:val="0"/>
          <w:sz w:val="24"/>
          <w:szCs w:val="24"/>
          <w:lang w:val="uk-UA" w:eastAsia="uk-UA" w:bidi="en-US"/>
        </w:rPr>
        <w:t xml:space="preserve"> </w:t>
      </w:r>
      <w:r w:rsidRPr="002B59A7">
        <w:rPr>
          <w:i w:val="0"/>
          <w:iCs w:val="0"/>
          <w:sz w:val="24"/>
          <w:szCs w:val="24"/>
          <w:lang w:val="uk-UA" w:eastAsia="uk-UA" w:bidi="en-US"/>
        </w:rPr>
        <w:t>Філії Івано-Франківське обласне</w:t>
      </w:r>
      <w:r>
        <w:rPr>
          <w:i w:val="0"/>
          <w:iCs w:val="0"/>
          <w:sz w:val="24"/>
          <w:szCs w:val="24"/>
          <w:lang w:val="uk-UA" w:eastAsia="uk-UA" w:bidi="en-US"/>
        </w:rPr>
        <w:t xml:space="preserve"> </w:t>
      </w:r>
      <w:r w:rsidRPr="002B59A7">
        <w:rPr>
          <w:i w:val="0"/>
          <w:iCs w:val="0"/>
          <w:sz w:val="24"/>
          <w:szCs w:val="24"/>
          <w:lang w:val="uk-UA" w:eastAsia="uk-UA" w:bidi="en-US"/>
        </w:rPr>
        <w:t xml:space="preserve">управління </w:t>
      </w:r>
      <w:r>
        <w:rPr>
          <w:i w:val="0"/>
          <w:iCs w:val="0"/>
          <w:sz w:val="24"/>
          <w:szCs w:val="24"/>
          <w:lang w:val="uk-UA" w:eastAsia="uk-UA" w:bidi="en-US"/>
        </w:rPr>
        <w:t xml:space="preserve">                           </w:t>
      </w:r>
      <w:r w:rsidRPr="002B59A7">
        <w:rPr>
          <w:i w:val="0"/>
          <w:iCs w:val="0"/>
          <w:sz w:val="24"/>
          <w:szCs w:val="24"/>
          <w:lang w:val="uk-UA" w:eastAsia="uk-UA" w:bidi="en-US"/>
        </w:rPr>
        <w:t>АТ «Ощадбанк»,</w:t>
      </w:r>
      <w:r>
        <w:rPr>
          <w:i w:val="0"/>
          <w:iCs w:val="0"/>
          <w:sz w:val="24"/>
          <w:szCs w:val="24"/>
          <w:lang w:val="uk-UA" w:eastAsia="uk-UA" w:bidi="en-US"/>
        </w:rPr>
        <w:t xml:space="preserve"> </w:t>
      </w:r>
      <w:r w:rsidRPr="002B59A7">
        <w:rPr>
          <w:i w:val="0"/>
          <w:iCs w:val="0"/>
          <w:sz w:val="24"/>
          <w:szCs w:val="24"/>
          <w:lang w:val="uk-UA" w:eastAsia="uk-UA" w:bidi="en-US"/>
        </w:rPr>
        <w:t xml:space="preserve">Код </w:t>
      </w:r>
      <w:r>
        <w:rPr>
          <w:i w:val="0"/>
          <w:iCs w:val="0"/>
          <w:sz w:val="24"/>
          <w:szCs w:val="24"/>
          <w:lang w:val="uk-UA" w:eastAsia="uk-UA" w:bidi="en-US"/>
        </w:rPr>
        <w:t xml:space="preserve">ЄДРПОУ </w:t>
      </w:r>
      <w:r w:rsidRPr="002B59A7">
        <w:rPr>
          <w:i w:val="0"/>
          <w:iCs w:val="0"/>
          <w:sz w:val="24"/>
          <w:szCs w:val="24"/>
          <w:lang w:val="uk-UA" w:eastAsia="uk-UA" w:bidi="en-US"/>
        </w:rPr>
        <w:t>00131564</w:t>
      </w:r>
      <w:r>
        <w:rPr>
          <w:i w:val="0"/>
          <w:iCs w:val="0"/>
          <w:sz w:val="24"/>
          <w:szCs w:val="24"/>
          <w:lang w:val="uk-UA" w:eastAsia="uk-UA" w:bidi="en-US"/>
        </w:rPr>
        <w:t>.</w:t>
      </w:r>
    </w:p>
    <w:p w14:paraId="05EC9E29" w14:textId="77777777" w:rsidR="00B73FA2" w:rsidRPr="002B59A7" w:rsidRDefault="00B73FA2" w:rsidP="00B73FA2">
      <w:pPr>
        <w:widowControl/>
        <w:spacing w:before="0"/>
        <w:ind w:left="0" w:right="0"/>
        <w:jc w:val="both"/>
        <w:rPr>
          <w:rFonts w:eastAsia="Calibri"/>
          <w:i w:val="0"/>
          <w:iCs w:val="0"/>
          <w:sz w:val="24"/>
          <w:szCs w:val="24"/>
          <w:lang w:val="uk-UA" w:eastAsia="uk-UA"/>
        </w:rPr>
      </w:pPr>
      <w:r w:rsidRPr="002B59A7">
        <w:rPr>
          <w:rFonts w:eastAsia="Calibri"/>
          <w:i w:val="0"/>
          <w:iCs w:val="0"/>
          <w:sz w:val="24"/>
          <w:szCs w:val="24"/>
          <w:lang w:val="uk-UA" w:eastAsia="uk-UA"/>
        </w:rPr>
        <w:t>12.13. Місце виконання договору – Івано-Франківська область.</w:t>
      </w:r>
    </w:p>
    <w:p w14:paraId="617C4A0F"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78320001" w14:textId="77777777" w:rsidR="00B73FA2" w:rsidRPr="002B59A7" w:rsidRDefault="00B73FA2" w:rsidP="00B73FA2">
      <w:pPr>
        <w:widowControl/>
        <w:spacing w:before="0"/>
        <w:ind w:left="0" w:right="0"/>
        <w:jc w:val="both"/>
        <w:rPr>
          <w:rFonts w:eastAsia="Calibri"/>
          <w:i w:val="0"/>
          <w:iCs w:val="0"/>
          <w:sz w:val="24"/>
          <w:szCs w:val="24"/>
          <w:lang w:val="uk-UA" w:eastAsia="uk-UA"/>
        </w:rPr>
      </w:pPr>
    </w:p>
    <w:p w14:paraId="31372F69" w14:textId="77777777" w:rsidR="00B73FA2" w:rsidRPr="002B59A7" w:rsidRDefault="00B73FA2" w:rsidP="00B73FA2">
      <w:pPr>
        <w:keepNext/>
        <w:widowControl/>
        <w:spacing w:before="0"/>
        <w:ind w:left="0" w:right="0"/>
        <w:jc w:val="center"/>
        <w:outlineLvl w:val="2"/>
        <w:rPr>
          <w:b/>
          <w:i w:val="0"/>
          <w:iCs w:val="0"/>
          <w:sz w:val="24"/>
          <w:szCs w:val="24"/>
          <w:u w:val="single"/>
          <w:lang w:val="uk-UA"/>
        </w:rPr>
      </w:pPr>
      <w:r w:rsidRPr="002B59A7">
        <w:rPr>
          <w:b/>
          <w:i w:val="0"/>
          <w:iCs w:val="0"/>
          <w:sz w:val="24"/>
          <w:szCs w:val="24"/>
          <w:u w:val="single"/>
          <w:lang w:val="uk-UA"/>
        </w:rPr>
        <w:t>13. Реквізити Оператора системи розподілу</w:t>
      </w:r>
    </w:p>
    <w:p w14:paraId="2D228B2A" w14:textId="77777777" w:rsidR="00B73FA2" w:rsidRPr="002B59A7" w:rsidRDefault="00B73FA2" w:rsidP="00B73FA2">
      <w:pPr>
        <w:widowControl/>
        <w:spacing w:before="0"/>
        <w:ind w:left="0" w:right="0"/>
        <w:rPr>
          <w:b/>
          <w:i w:val="0"/>
          <w:iCs w:val="0"/>
          <w:sz w:val="24"/>
          <w:szCs w:val="24"/>
          <w:lang w:val="uk-UA" w:eastAsia="uk-UA" w:bidi="en-US"/>
        </w:rPr>
      </w:pPr>
    </w:p>
    <w:p w14:paraId="214190B1" w14:textId="77777777" w:rsidR="00B73FA2" w:rsidRPr="002B59A7" w:rsidRDefault="00B73FA2" w:rsidP="00B73FA2">
      <w:pPr>
        <w:widowControl/>
        <w:spacing w:before="0"/>
        <w:ind w:left="0" w:right="0"/>
        <w:rPr>
          <w:b/>
          <w:i w:val="0"/>
          <w:iCs w:val="0"/>
          <w:sz w:val="24"/>
          <w:szCs w:val="24"/>
          <w:lang w:val="uk-UA" w:eastAsia="uk-UA" w:bidi="en-US"/>
        </w:rPr>
      </w:pPr>
      <w:r w:rsidRPr="002B59A7">
        <w:rPr>
          <w:b/>
          <w:i w:val="0"/>
          <w:iCs w:val="0"/>
          <w:sz w:val="24"/>
          <w:szCs w:val="24"/>
          <w:lang w:val="uk-UA" w:eastAsia="uk-UA" w:bidi="en-US"/>
        </w:rPr>
        <w:t>АТ «Прикарпаттяобленерго»</w:t>
      </w:r>
    </w:p>
    <w:p w14:paraId="6B58A63F" w14:textId="77777777" w:rsidR="00B73FA2" w:rsidRPr="002B59A7" w:rsidRDefault="00B73FA2" w:rsidP="00B73FA2">
      <w:pPr>
        <w:widowControl/>
        <w:spacing w:before="0"/>
        <w:ind w:left="0" w:right="0"/>
        <w:rPr>
          <w:b/>
          <w:i w:val="0"/>
          <w:iCs w:val="0"/>
          <w:sz w:val="24"/>
          <w:szCs w:val="24"/>
          <w:lang w:val="uk-UA" w:eastAsia="uk-UA" w:bidi="en-US"/>
        </w:rPr>
      </w:pPr>
      <w:r w:rsidRPr="002B59A7">
        <w:rPr>
          <w:b/>
          <w:i w:val="0"/>
          <w:iCs w:val="0"/>
          <w:sz w:val="24"/>
          <w:szCs w:val="24"/>
          <w:lang w:val="uk-UA" w:eastAsia="uk-UA" w:bidi="en-US"/>
        </w:rPr>
        <w:t>Енергетичний ідентифікаційний код (ЕІС-код)</w:t>
      </w:r>
    </w:p>
    <w:p w14:paraId="42EEB7D2" w14:textId="77777777" w:rsidR="00B73FA2" w:rsidRPr="002B59A7" w:rsidRDefault="00B73FA2" w:rsidP="00B73FA2">
      <w:pPr>
        <w:widowControl/>
        <w:spacing w:before="0"/>
        <w:ind w:left="0" w:right="0"/>
        <w:rPr>
          <w:b/>
          <w:i w:val="0"/>
          <w:iCs w:val="0"/>
          <w:sz w:val="24"/>
          <w:szCs w:val="24"/>
          <w:lang w:val="uk-UA" w:eastAsia="uk-UA" w:bidi="en-US"/>
        </w:rPr>
      </w:pPr>
      <w:r w:rsidRPr="002B59A7">
        <w:rPr>
          <w:b/>
          <w:i w:val="0"/>
          <w:iCs w:val="0"/>
          <w:sz w:val="24"/>
          <w:szCs w:val="24"/>
          <w:lang w:val="uk-UA" w:eastAsia="uk-UA" w:bidi="en-US"/>
        </w:rPr>
        <w:t xml:space="preserve">№ </w:t>
      </w:r>
      <w:r w:rsidRPr="002B59A7">
        <w:rPr>
          <w:b/>
          <w:i w:val="0"/>
          <w:iCs w:val="0"/>
          <w:sz w:val="24"/>
          <w:szCs w:val="24"/>
          <w:u w:val="single"/>
          <w:lang w:val="uk-UA" w:eastAsia="uk-UA" w:bidi="en-US"/>
        </w:rPr>
        <w:t>62Х4762883043578</w:t>
      </w:r>
    </w:p>
    <w:p w14:paraId="5B0ED3B8" w14:textId="77777777" w:rsidR="00B73FA2" w:rsidRPr="002B59A7" w:rsidRDefault="00B73FA2" w:rsidP="00B73FA2">
      <w:pPr>
        <w:widowControl/>
        <w:spacing w:before="0"/>
        <w:ind w:left="0" w:right="0"/>
        <w:rPr>
          <w:i w:val="0"/>
          <w:iCs w:val="0"/>
          <w:sz w:val="24"/>
          <w:szCs w:val="24"/>
          <w:lang w:val="uk-UA" w:eastAsia="uk-UA" w:bidi="en-US"/>
        </w:rPr>
      </w:pPr>
      <w:r w:rsidRPr="002B59A7">
        <w:rPr>
          <w:i w:val="0"/>
          <w:iCs w:val="0"/>
          <w:sz w:val="24"/>
          <w:szCs w:val="24"/>
          <w:lang w:val="uk-UA" w:eastAsia="uk-UA" w:bidi="en-US"/>
        </w:rPr>
        <w:t xml:space="preserve">м. Івано-Франківськ,76014 вул. Індустріальна, 34  </w:t>
      </w:r>
    </w:p>
    <w:p w14:paraId="62DD3147" w14:textId="77777777" w:rsidR="00B73FA2" w:rsidRDefault="008779C6" w:rsidP="00B73FA2">
      <w:pPr>
        <w:widowControl/>
        <w:spacing w:before="0"/>
        <w:ind w:left="0" w:right="0"/>
        <w:rPr>
          <w:i w:val="0"/>
          <w:iCs w:val="0"/>
          <w:sz w:val="24"/>
          <w:szCs w:val="24"/>
          <w:u w:val="single"/>
          <w:shd w:val="clear" w:color="auto" w:fill="FFFFFF"/>
          <w:lang w:val="uk-UA" w:eastAsia="uk-UA"/>
        </w:rPr>
      </w:pPr>
      <w:hyperlink r:id="rId9" w:history="1">
        <w:r w:rsidR="00B73FA2" w:rsidRPr="002B59A7">
          <w:rPr>
            <w:i w:val="0"/>
            <w:iCs w:val="0"/>
            <w:color w:val="0000FF"/>
            <w:sz w:val="24"/>
            <w:szCs w:val="24"/>
            <w:u w:val="single"/>
            <w:shd w:val="clear" w:color="auto" w:fill="FFFFFF"/>
            <w:lang w:val="uk-UA" w:eastAsia="uk-UA"/>
          </w:rPr>
          <w:t>https://www.oe.if.ua</w:t>
        </w:r>
      </w:hyperlink>
    </w:p>
    <w:p w14:paraId="5AB85F29" w14:textId="77777777" w:rsidR="00B73FA2" w:rsidRPr="002B59A7" w:rsidRDefault="00B73FA2" w:rsidP="00B73FA2">
      <w:pPr>
        <w:widowControl/>
        <w:spacing w:before="0"/>
        <w:ind w:left="0" w:right="0"/>
        <w:rPr>
          <w:i w:val="0"/>
          <w:iCs w:val="0"/>
          <w:color w:val="0000FF"/>
          <w:sz w:val="24"/>
          <w:szCs w:val="24"/>
          <w:shd w:val="clear" w:color="auto" w:fill="FFFFFF"/>
          <w:lang w:val="uk-UA" w:eastAsia="uk-UA"/>
        </w:rPr>
      </w:pPr>
      <w:r w:rsidRPr="0098296D">
        <w:rPr>
          <w:i w:val="0"/>
          <w:iCs w:val="0"/>
          <w:sz w:val="24"/>
          <w:szCs w:val="24"/>
          <w:shd w:val="clear" w:color="auto" w:fill="FFFFFF"/>
          <w:lang w:val="uk-UA" w:eastAsia="uk-UA"/>
        </w:rPr>
        <w:t xml:space="preserve">Інд. </w:t>
      </w:r>
      <w:r>
        <w:rPr>
          <w:i w:val="0"/>
          <w:iCs w:val="0"/>
          <w:sz w:val="24"/>
          <w:szCs w:val="24"/>
          <w:shd w:val="clear" w:color="auto" w:fill="FFFFFF"/>
          <w:lang w:val="uk-UA" w:eastAsia="uk-UA"/>
        </w:rPr>
        <w:t>п</w:t>
      </w:r>
      <w:r w:rsidRPr="0098296D">
        <w:rPr>
          <w:i w:val="0"/>
          <w:iCs w:val="0"/>
          <w:sz w:val="24"/>
          <w:szCs w:val="24"/>
          <w:shd w:val="clear" w:color="auto" w:fill="FFFFFF"/>
          <w:lang w:val="uk-UA" w:eastAsia="uk-UA"/>
        </w:rPr>
        <w:t>одат</w:t>
      </w:r>
      <w:r>
        <w:rPr>
          <w:i w:val="0"/>
          <w:iCs w:val="0"/>
          <w:sz w:val="24"/>
          <w:szCs w:val="24"/>
          <w:shd w:val="clear" w:color="auto" w:fill="FFFFFF"/>
          <w:lang w:val="uk-UA" w:eastAsia="uk-UA"/>
        </w:rPr>
        <w:t>ковий</w:t>
      </w:r>
      <w:r w:rsidRPr="0098296D">
        <w:rPr>
          <w:i w:val="0"/>
          <w:iCs w:val="0"/>
          <w:sz w:val="24"/>
          <w:szCs w:val="24"/>
          <w:shd w:val="clear" w:color="auto" w:fill="FFFFFF"/>
          <w:lang w:val="uk-UA" w:eastAsia="uk-UA"/>
        </w:rPr>
        <w:t xml:space="preserve"> № 001315609158</w:t>
      </w:r>
    </w:p>
    <w:p w14:paraId="6E279716" w14:textId="77777777" w:rsidR="00B73FA2" w:rsidRPr="002B59A7" w:rsidRDefault="00B73FA2" w:rsidP="00B73FA2">
      <w:pPr>
        <w:widowControl/>
        <w:spacing w:before="0"/>
        <w:ind w:left="0" w:right="0"/>
        <w:rPr>
          <w:i w:val="0"/>
          <w:iCs w:val="0"/>
          <w:sz w:val="24"/>
          <w:szCs w:val="24"/>
          <w:lang w:val="uk-UA" w:eastAsia="uk-UA" w:bidi="en-US"/>
        </w:rPr>
      </w:pPr>
      <w:proofErr w:type="spellStart"/>
      <w:r w:rsidRPr="002B59A7">
        <w:rPr>
          <w:i w:val="0"/>
          <w:iCs w:val="0"/>
          <w:sz w:val="24"/>
          <w:szCs w:val="24"/>
          <w:lang w:val="uk-UA" w:eastAsia="uk-UA" w:bidi="en-US"/>
        </w:rPr>
        <w:t>тел</w:t>
      </w:r>
      <w:proofErr w:type="spellEnd"/>
      <w:r w:rsidRPr="002B59A7">
        <w:rPr>
          <w:i w:val="0"/>
          <w:iCs w:val="0"/>
          <w:sz w:val="24"/>
          <w:szCs w:val="24"/>
          <w:lang w:val="uk-UA" w:eastAsia="uk-UA" w:bidi="en-US"/>
        </w:rPr>
        <w:t>: (0342) 52-05-27</w:t>
      </w:r>
    </w:p>
    <w:p w14:paraId="7FDC161B" w14:textId="77777777" w:rsidR="00B73FA2" w:rsidRPr="002B59A7" w:rsidRDefault="00B73FA2" w:rsidP="00B73FA2">
      <w:pPr>
        <w:widowControl/>
        <w:spacing w:before="0"/>
        <w:ind w:left="0" w:right="0"/>
        <w:rPr>
          <w:i w:val="0"/>
          <w:iCs w:val="0"/>
          <w:sz w:val="24"/>
          <w:szCs w:val="24"/>
          <w:lang w:val="uk-UA" w:eastAsia="uk-UA" w:bidi="en-US"/>
        </w:rPr>
      </w:pPr>
      <w:r w:rsidRPr="002B59A7">
        <w:rPr>
          <w:i w:val="0"/>
          <w:iCs w:val="0"/>
          <w:sz w:val="24"/>
          <w:szCs w:val="24"/>
          <w:lang w:val="uk-UA" w:eastAsia="uk-UA" w:bidi="en-US"/>
        </w:rPr>
        <w:t xml:space="preserve">Філія </w:t>
      </w:r>
      <w:r>
        <w:rPr>
          <w:i w:val="0"/>
          <w:iCs w:val="0"/>
          <w:sz w:val="24"/>
          <w:szCs w:val="24"/>
          <w:lang w:val="uk-UA" w:eastAsia="uk-UA" w:bidi="en-US"/>
        </w:rPr>
        <w:t>«Центральна»</w:t>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t xml:space="preserve">Код ЄДРПОУ </w:t>
      </w:r>
      <w:r w:rsidRPr="00C46B8A">
        <w:rPr>
          <w:i w:val="0"/>
          <w:iCs w:val="0"/>
          <w:sz w:val="24"/>
          <w:szCs w:val="24"/>
          <w:lang w:val="uk-UA" w:eastAsia="uk-UA" w:bidi="en-US"/>
        </w:rPr>
        <w:t>42566932</w:t>
      </w:r>
    </w:p>
    <w:p w14:paraId="39491866" w14:textId="77777777" w:rsidR="00B73FA2" w:rsidRPr="002B59A7" w:rsidRDefault="00B73FA2" w:rsidP="00B73FA2">
      <w:pPr>
        <w:widowControl/>
        <w:spacing w:before="0"/>
        <w:ind w:left="0" w:right="0"/>
        <w:rPr>
          <w:i w:val="0"/>
          <w:iCs w:val="0"/>
          <w:sz w:val="24"/>
          <w:szCs w:val="24"/>
          <w:lang w:val="uk-UA" w:eastAsia="uk-UA" w:bidi="en-US"/>
        </w:rPr>
      </w:pPr>
      <w:r w:rsidRPr="002B59A7">
        <w:rPr>
          <w:i w:val="0"/>
          <w:iCs w:val="0"/>
          <w:sz w:val="24"/>
          <w:szCs w:val="24"/>
          <w:lang w:val="uk-UA" w:eastAsia="uk-UA" w:bidi="en-US"/>
        </w:rPr>
        <w:t xml:space="preserve">Філія </w:t>
      </w:r>
      <w:r>
        <w:rPr>
          <w:i w:val="0"/>
          <w:iCs w:val="0"/>
          <w:sz w:val="24"/>
          <w:szCs w:val="24"/>
          <w:lang w:val="uk-UA" w:eastAsia="uk-UA" w:bidi="en-US"/>
        </w:rPr>
        <w:t>«Західна»</w:t>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t xml:space="preserve">Код ЄДРПОУ </w:t>
      </w:r>
      <w:r w:rsidRPr="003E33A1">
        <w:rPr>
          <w:i w:val="0"/>
          <w:iCs w:val="0"/>
          <w:sz w:val="24"/>
          <w:szCs w:val="24"/>
          <w:lang w:val="uk-UA" w:eastAsia="uk-UA" w:bidi="en-US"/>
        </w:rPr>
        <w:t>42265687</w:t>
      </w:r>
    </w:p>
    <w:p w14:paraId="4439CE02" w14:textId="77777777" w:rsidR="00B73FA2" w:rsidRPr="002B59A7" w:rsidRDefault="00B73FA2" w:rsidP="00B73FA2">
      <w:pPr>
        <w:widowControl/>
        <w:spacing w:before="0"/>
        <w:ind w:left="0" w:right="0"/>
        <w:rPr>
          <w:i w:val="0"/>
          <w:iCs w:val="0"/>
          <w:sz w:val="24"/>
          <w:szCs w:val="24"/>
          <w:lang w:val="uk-UA" w:eastAsia="uk-UA" w:bidi="en-US"/>
        </w:rPr>
      </w:pPr>
      <w:r w:rsidRPr="002B59A7">
        <w:rPr>
          <w:i w:val="0"/>
          <w:iCs w:val="0"/>
          <w:sz w:val="24"/>
          <w:szCs w:val="24"/>
          <w:lang w:val="uk-UA" w:eastAsia="uk-UA" w:bidi="en-US"/>
        </w:rPr>
        <w:t xml:space="preserve">Філія </w:t>
      </w:r>
      <w:r>
        <w:rPr>
          <w:i w:val="0"/>
          <w:iCs w:val="0"/>
          <w:sz w:val="24"/>
          <w:szCs w:val="24"/>
          <w:lang w:val="uk-UA" w:eastAsia="uk-UA" w:bidi="en-US"/>
        </w:rPr>
        <w:t>«Карпатська»</w:t>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t xml:space="preserve">Код ЄДРПОУ </w:t>
      </w:r>
      <w:r w:rsidRPr="00C46B8A">
        <w:rPr>
          <w:i w:val="0"/>
          <w:iCs w:val="0"/>
          <w:sz w:val="24"/>
          <w:szCs w:val="24"/>
          <w:lang w:val="uk-UA" w:eastAsia="uk-UA" w:bidi="en-US"/>
        </w:rPr>
        <w:t>42566982</w:t>
      </w:r>
    </w:p>
    <w:p w14:paraId="78A0EB1B" w14:textId="77777777" w:rsidR="00B73FA2" w:rsidRPr="002B59A7" w:rsidRDefault="00B73FA2" w:rsidP="00B73FA2">
      <w:pPr>
        <w:widowControl/>
        <w:spacing w:before="0"/>
        <w:ind w:left="0" w:right="0"/>
        <w:rPr>
          <w:i w:val="0"/>
          <w:iCs w:val="0"/>
          <w:sz w:val="24"/>
          <w:szCs w:val="24"/>
          <w:lang w:val="uk-UA" w:eastAsia="uk-UA" w:bidi="en-US"/>
        </w:rPr>
      </w:pPr>
      <w:r w:rsidRPr="002B59A7">
        <w:rPr>
          <w:i w:val="0"/>
          <w:iCs w:val="0"/>
          <w:sz w:val="24"/>
          <w:szCs w:val="24"/>
          <w:lang w:val="uk-UA" w:eastAsia="uk-UA" w:bidi="en-US"/>
        </w:rPr>
        <w:t xml:space="preserve">Філія </w:t>
      </w:r>
      <w:r>
        <w:rPr>
          <w:i w:val="0"/>
          <w:iCs w:val="0"/>
          <w:sz w:val="24"/>
          <w:szCs w:val="24"/>
          <w:lang w:val="uk-UA" w:eastAsia="uk-UA" w:bidi="en-US"/>
        </w:rPr>
        <w:t>«Коломийська»</w:t>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t xml:space="preserve">Код ЄДРПОУ </w:t>
      </w:r>
      <w:r w:rsidRPr="00C46B8A">
        <w:rPr>
          <w:i w:val="0"/>
          <w:iCs w:val="0"/>
          <w:sz w:val="24"/>
          <w:szCs w:val="24"/>
          <w:lang w:val="uk-UA" w:eastAsia="uk-UA" w:bidi="en-US"/>
        </w:rPr>
        <w:t>42566969</w:t>
      </w:r>
    </w:p>
    <w:p w14:paraId="5068567B" w14:textId="77777777" w:rsidR="00B73FA2" w:rsidRPr="002B59A7" w:rsidRDefault="00B73FA2" w:rsidP="00B73FA2">
      <w:pPr>
        <w:widowControl/>
        <w:spacing w:before="0"/>
        <w:ind w:left="0" w:right="0"/>
        <w:rPr>
          <w:i w:val="0"/>
          <w:iCs w:val="0"/>
          <w:sz w:val="24"/>
          <w:szCs w:val="24"/>
          <w:lang w:val="uk-UA" w:eastAsia="uk-UA" w:bidi="en-US"/>
        </w:rPr>
      </w:pPr>
      <w:r w:rsidRPr="002B59A7">
        <w:rPr>
          <w:i w:val="0"/>
          <w:iCs w:val="0"/>
          <w:sz w:val="24"/>
          <w:szCs w:val="24"/>
          <w:lang w:val="uk-UA" w:eastAsia="uk-UA" w:bidi="en-US"/>
        </w:rPr>
        <w:t xml:space="preserve">Філія </w:t>
      </w:r>
      <w:r>
        <w:rPr>
          <w:i w:val="0"/>
          <w:iCs w:val="0"/>
          <w:sz w:val="24"/>
          <w:szCs w:val="24"/>
          <w:lang w:val="uk-UA" w:eastAsia="uk-UA" w:bidi="en-US"/>
        </w:rPr>
        <w:t>«Південна»</w:t>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t xml:space="preserve">Код ЄДРПОУ </w:t>
      </w:r>
      <w:r w:rsidRPr="003E33A1">
        <w:rPr>
          <w:i w:val="0"/>
          <w:iCs w:val="0"/>
          <w:sz w:val="24"/>
          <w:szCs w:val="24"/>
          <w:lang w:val="uk-UA" w:eastAsia="uk-UA" w:bidi="en-US"/>
        </w:rPr>
        <w:t>42566906</w:t>
      </w:r>
    </w:p>
    <w:p w14:paraId="4DCA8745" w14:textId="77777777" w:rsidR="00B73FA2" w:rsidRDefault="00B73FA2" w:rsidP="00B73FA2">
      <w:pPr>
        <w:widowControl/>
        <w:spacing w:before="0"/>
        <w:ind w:left="0" w:right="0"/>
        <w:rPr>
          <w:i w:val="0"/>
          <w:iCs w:val="0"/>
          <w:sz w:val="24"/>
          <w:szCs w:val="24"/>
          <w:lang w:val="uk-UA" w:eastAsia="uk-UA" w:bidi="en-US"/>
        </w:rPr>
      </w:pPr>
      <w:r w:rsidRPr="002B59A7">
        <w:rPr>
          <w:i w:val="0"/>
          <w:iCs w:val="0"/>
          <w:sz w:val="24"/>
          <w:szCs w:val="24"/>
          <w:lang w:val="uk-UA" w:eastAsia="uk-UA" w:bidi="en-US"/>
        </w:rPr>
        <w:t xml:space="preserve">Філія </w:t>
      </w:r>
      <w:r>
        <w:rPr>
          <w:i w:val="0"/>
          <w:iCs w:val="0"/>
          <w:sz w:val="24"/>
          <w:szCs w:val="24"/>
          <w:lang w:val="uk-UA" w:eastAsia="uk-UA" w:bidi="en-US"/>
        </w:rPr>
        <w:t>«Східна»</w:t>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t xml:space="preserve">Код ЄДРПОУ </w:t>
      </w:r>
      <w:r w:rsidRPr="00C46B8A">
        <w:rPr>
          <w:i w:val="0"/>
          <w:iCs w:val="0"/>
          <w:sz w:val="24"/>
          <w:szCs w:val="24"/>
          <w:lang w:val="uk-UA" w:eastAsia="uk-UA" w:bidi="en-US"/>
        </w:rPr>
        <w:t>42566911</w:t>
      </w:r>
    </w:p>
    <w:p w14:paraId="6DB4530E" w14:textId="77777777" w:rsidR="00B73FA2" w:rsidRPr="002B59A7" w:rsidRDefault="00B73FA2" w:rsidP="00B73FA2">
      <w:pPr>
        <w:widowControl/>
        <w:spacing w:before="0"/>
        <w:ind w:left="0" w:right="0"/>
        <w:rPr>
          <w:i w:val="0"/>
          <w:iCs w:val="0"/>
          <w:sz w:val="24"/>
          <w:szCs w:val="24"/>
          <w:lang w:val="uk-UA" w:eastAsia="uk-UA" w:bidi="en-US"/>
        </w:rPr>
      </w:pPr>
      <w:r w:rsidRPr="002B59A7">
        <w:rPr>
          <w:i w:val="0"/>
          <w:iCs w:val="0"/>
          <w:sz w:val="24"/>
          <w:szCs w:val="24"/>
          <w:lang w:val="uk-UA" w:eastAsia="uk-UA" w:bidi="en-US"/>
        </w:rPr>
        <w:t xml:space="preserve">Філія </w:t>
      </w:r>
      <w:r>
        <w:rPr>
          <w:i w:val="0"/>
          <w:iCs w:val="0"/>
          <w:sz w:val="24"/>
          <w:szCs w:val="24"/>
          <w:lang w:val="uk-UA" w:eastAsia="uk-UA" w:bidi="en-US"/>
        </w:rPr>
        <w:t>«Північна»</w:t>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r>
      <w:r>
        <w:rPr>
          <w:i w:val="0"/>
          <w:iCs w:val="0"/>
          <w:sz w:val="24"/>
          <w:szCs w:val="24"/>
          <w:lang w:val="uk-UA" w:eastAsia="uk-UA" w:bidi="en-US"/>
        </w:rPr>
        <w:tab/>
        <w:t xml:space="preserve">Код ЄДРПОУ </w:t>
      </w:r>
      <w:r w:rsidRPr="003E33A1">
        <w:rPr>
          <w:i w:val="0"/>
          <w:iCs w:val="0"/>
          <w:sz w:val="24"/>
          <w:szCs w:val="24"/>
          <w:lang w:val="uk-UA" w:eastAsia="uk-UA" w:bidi="en-US"/>
        </w:rPr>
        <w:t>42265692</w:t>
      </w:r>
    </w:p>
    <w:p w14:paraId="6D84B6D8" w14:textId="23CB93E0" w:rsidR="00287EAA" w:rsidRPr="00B73FA2" w:rsidRDefault="00287EAA" w:rsidP="00B73FA2">
      <w:pPr>
        <w:widowControl/>
        <w:spacing w:before="0" w:after="160" w:line="259" w:lineRule="auto"/>
        <w:ind w:left="0" w:right="0"/>
        <w:rPr>
          <w:b/>
          <w:iCs w:val="0"/>
          <w:sz w:val="24"/>
          <w:szCs w:val="24"/>
          <w:lang w:val="uk-UA" w:eastAsia="uk-UA"/>
        </w:rPr>
      </w:pPr>
    </w:p>
    <w:sectPr w:rsidR="00287EAA" w:rsidRPr="00B73FA2" w:rsidSect="00B73FA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A2"/>
    <w:rsid w:val="00287EAA"/>
    <w:rsid w:val="008779C6"/>
    <w:rsid w:val="00B73FA2"/>
    <w:rsid w:val="00C34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0AEF"/>
  <w15:chartTrackingRefBased/>
  <w15:docId w15:val="{4B0582D0-3752-49D1-AD4D-06117662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FA2"/>
    <w:pPr>
      <w:widowControl w:val="0"/>
      <w:spacing w:before="260" w:after="0" w:line="240" w:lineRule="auto"/>
      <w:ind w:left="40" w:right="800"/>
    </w:pPr>
    <w:rPr>
      <w:rFonts w:ascii="Times New Roman" w:eastAsia="Times New Roman" w:hAnsi="Times New Roman" w:cs="Times New Roman"/>
      <w:i/>
      <w:iCs/>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if.ua" TargetMode="External"/><Relationship Id="rId3" Type="http://schemas.openxmlformats.org/officeDocument/2006/relationships/webSettings" Target="webSettings.xml"/><Relationship Id="rId7" Type="http://schemas.openxmlformats.org/officeDocument/2006/relationships/hyperlink" Target="https://www.oe.if.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e.if.ua" TargetMode="External"/><Relationship Id="rId11" Type="http://schemas.openxmlformats.org/officeDocument/2006/relationships/theme" Target="theme/theme1.xml"/><Relationship Id="rId5" Type="http://schemas.openxmlformats.org/officeDocument/2006/relationships/hyperlink" Target="https://www.oe.if.ua" TargetMode="External"/><Relationship Id="rId10" Type="http://schemas.openxmlformats.org/officeDocument/2006/relationships/fontTable" Target="fontTable.xml"/><Relationship Id="rId4" Type="http://schemas.openxmlformats.org/officeDocument/2006/relationships/hyperlink" Target="https://www.oe.if.ua" TargetMode="External"/><Relationship Id="rId9" Type="http://schemas.openxmlformats.org/officeDocument/2006/relationships/hyperlink" Target="https://www.oe.if.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20010</Words>
  <Characters>11407</Characters>
  <Application>Microsoft Office Word</Application>
  <DocSecurity>0</DocSecurity>
  <Lines>95</Lines>
  <Paragraphs>62</Paragraphs>
  <ScaleCrop>false</ScaleCrop>
  <Company>JSC Prykarpattyaoblenergo</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Островська Наталія Вячеславівна</dc:creator>
  <cp:keywords/>
  <dc:description/>
  <cp:lastModifiedBy>Магас Ярослав Володимирович</cp:lastModifiedBy>
  <cp:revision>3</cp:revision>
  <dcterms:created xsi:type="dcterms:W3CDTF">2023-12-14T10:27:00Z</dcterms:created>
  <dcterms:modified xsi:type="dcterms:W3CDTF">2024-04-03T06:41:00Z</dcterms:modified>
</cp:coreProperties>
</file>