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35" w:type="dxa"/>
        <w:tblLook w:val="04A0" w:firstRow="1" w:lastRow="0" w:firstColumn="1" w:lastColumn="0" w:noHBand="0" w:noVBand="1"/>
      </w:tblPr>
      <w:tblGrid>
        <w:gridCol w:w="960"/>
        <w:gridCol w:w="960"/>
        <w:gridCol w:w="1734"/>
        <w:gridCol w:w="1591"/>
        <w:gridCol w:w="1418"/>
        <w:gridCol w:w="1297"/>
        <w:gridCol w:w="1083"/>
        <w:gridCol w:w="1083"/>
        <w:gridCol w:w="1083"/>
        <w:gridCol w:w="1083"/>
        <w:gridCol w:w="1083"/>
        <w:gridCol w:w="960"/>
        <w:gridCol w:w="960"/>
        <w:gridCol w:w="241"/>
        <w:gridCol w:w="1679"/>
        <w:gridCol w:w="960"/>
        <w:gridCol w:w="960"/>
      </w:tblGrid>
      <w:tr w:rsidR="00B85DF2" w:rsidRPr="00B85DF2" w:rsidTr="00A5486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288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   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Ставки плати за стандартне приєднання електроустановок до електричних мереж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>I та ІІ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>ступенів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(до 50 кВт включно) на 202</w:t>
            </w:r>
            <w:r w:rsidR="0068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рік для міської та сільської місцевостей</w:t>
            </w:r>
          </w:p>
        </w:tc>
      </w:tr>
      <w:tr w:rsidR="00B85DF2" w:rsidRPr="00B85DF2" w:rsidTr="00B85DF2">
        <w:trPr>
          <w:trHeight w:val="312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uk-UA"/>
              </w:rPr>
              <w:t xml:space="preserve">IIІ категорії надійності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електропостачання (приєднання електроустановок замовника до діючих мереж оператора системи розподілу на відстань, що не перевищує</w:t>
            </w:r>
          </w:p>
        </w:tc>
      </w:tr>
      <w:tr w:rsidR="00B85DF2" w:rsidRPr="00B85DF2" w:rsidTr="00B85DF2">
        <w:trPr>
          <w:trHeight w:val="288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    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300 метрів по прямій лінії (сумарна відстань) від двох місць забезпечення потужності до місця приєднання) (без податку на додану вартість), тис. грн/1 кВт</w:t>
            </w:r>
          </w:p>
        </w:tc>
      </w:tr>
      <w:tr w:rsidR="00B85DF2" w:rsidRPr="00B85DF2" w:rsidTr="00A548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Оператор системи розподілу</w:t>
            </w:r>
          </w:p>
        </w:tc>
        <w:tc>
          <w:tcPr>
            <w:tcW w:w="97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Ступінь напруги в точці приєднання,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з/п</w:t>
            </w: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0,4 (0,23)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(10) 20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0,4 (0,23)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(10)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3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міська місцевість</w:t>
            </w:r>
          </w:p>
        </w:tc>
        <w:tc>
          <w:tcPr>
            <w:tcW w:w="43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сільська місцевість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АТ «Прикарпаттяобленерго»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2,851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2,417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288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68050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Ставки плати за стандартне приєднання електроустановок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до електричних мереж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>I та ІІ ступенів (до 50 кВт включно)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на 202</w:t>
            </w:r>
            <w:r w:rsidR="0068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рік для міської та сільської місцевостей</w:t>
            </w:r>
          </w:p>
        </w:tc>
      </w:tr>
      <w:tr w:rsidR="00B85DF2" w:rsidRPr="00B85DF2" w:rsidTr="00B85DF2">
        <w:trPr>
          <w:trHeight w:val="312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uk-UA"/>
              </w:rPr>
              <w:t xml:space="preserve">II категорії надійності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електропостачання (приєднання електроустановок замовника до діючих мереж оператора системи розподілу на відстань, що не перевищує</w:t>
            </w:r>
          </w:p>
        </w:tc>
      </w:tr>
      <w:tr w:rsidR="00B85DF2" w:rsidRPr="00B85DF2" w:rsidTr="00B85DF2">
        <w:trPr>
          <w:trHeight w:val="288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300 метрів по прямій лінії (сумарна відстань) від двох місць забезпечення потужності до місця приєднання) (без податку на додану вартість), тис. грн/1 кВт</w:t>
            </w:r>
          </w:p>
        </w:tc>
      </w:tr>
      <w:tr w:rsidR="00B85DF2" w:rsidRPr="00B85DF2" w:rsidTr="00A548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Оператор системи розподілу</w:t>
            </w:r>
          </w:p>
        </w:tc>
        <w:tc>
          <w:tcPr>
            <w:tcW w:w="97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Ступінь напруги в точці приєднання,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з/п</w:t>
            </w: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0,4 (0,23)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(10) 20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0,4 (0,23)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(10)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3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міська місцевість</w:t>
            </w:r>
          </w:p>
        </w:tc>
        <w:tc>
          <w:tcPr>
            <w:tcW w:w="43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сільська місцевість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5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АТ «Прикарпаттяобленерго»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3,421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4,634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2,901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288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6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     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Ставки плати за стандартне приєднання електроустановок до електричних мереж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uk-UA"/>
              </w:rPr>
              <w:t>I та ІІ ступенів (до 50 кВт включно)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на 202</w:t>
            </w:r>
            <w:r w:rsidR="00680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</w:t>
            </w:r>
            <w:bookmarkStart w:id="0" w:name="_GoBack"/>
            <w:bookmarkEnd w:id="0"/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рік для міської та сільської місцевостей</w:t>
            </w:r>
          </w:p>
        </w:tc>
      </w:tr>
      <w:tr w:rsidR="00B85DF2" w:rsidRPr="00B85DF2" w:rsidTr="00B85DF2">
        <w:trPr>
          <w:trHeight w:val="312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uk-UA"/>
              </w:rPr>
              <w:t xml:space="preserve">I категорії надійності </w:t>
            </w: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електропостачання (приєднання електроустановок замовника до діючих мереж оператора системи розподілу на відстань, що не перевищує</w:t>
            </w:r>
          </w:p>
        </w:tc>
      </w:tr>
      <w:tr w:rsidR="00B85DF2" w:rsidRPr="00B85DF2" w:rsidTr="00B85DF2">
        <w:trPr>
          <w:trHeight w:val="288"/>
        </w:trPr>
        <w:tc>
          <w:tcPr>
            <w:tcW w:w="191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300 метрів по прямій лінії (сумарна відстань) від двох місць забезпечення потужності до місця приєднання) (без податку на додану вартість), тис. грн/1 кВт</w:t>
            </w:r>
          </w:p>
        </w:tc>
      </w:tr>
      <w:tr w:rsidR="00B85DF2" w:rsidRPr="00B85DF2" w:rsidTr="00A548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Оператор системи розподілу</w:t>
            </w:r>
          </w:p>
        </w:tc>
        <w:tc>
          <w:tcPr>
            <w:tcW w:w="97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Ступінь напруги в точці приєднання, кВ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з/п</w:t>
            </w: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0,4 (0,23)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(10) 20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0,4 (0,23)</w:t>
            </w:r>
          </w:p>
        </w:tc>
        <w:tc>
          <w:tcPr>
            <w:tcW w:w="2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 (10) 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B85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3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міська місцевість</w:t>
            </w:r>
          </w:p>
        </w:tc>
        <w:tc>
          <w:tcPr>
            <w:tcW w:w="43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сільська місцевість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трифазне приєднання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однофазне приєднання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85DF2" w:rsidRPr="00B85DF2" w:rsidTr="00A54868">
        <w:trPr>
          <w:trHeight w:val="5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АТ «Прикарпаттяобленерго»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3,706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4,016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5,02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3,405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B85D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4,257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F2" w:rsidRPr="00B85DF2" w:rsidRDefault="00B85DF2" w:rsidP="00B8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E05D1" w:rsidRDefault="006E05D1" w:rsidP="00B85DF2">
      <w:pPr>
        <w:jc w:val="center"/>
      </w:pPr>
    </w:p>
    <w:sectPr w:rsidR="006E05D1" w:rsidSect="00B85DF2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3"/>
    <w:rsid w:val="000663BF"/>
    <w:rsid w:val="00672943"/>
    <w:rsid w:val="0068050A"/>
    <w:rsid w:val="006E05D1"/>
    <w:rsid w:val="00A54868"/>
    <w:rsid w:val="00B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D433"/>
  <w15:chartTrackingRefBased/>
  <w15:docId w15:val="{A88E68D6-4C2B-47A2-AB24-99D1844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5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Остап'юк Василь Васильович</dc:creator>
  <cp:keywords/>
  <dc:description/>
  <cp:lastModifiedBy>Гаєвий Михайло Степанович</cp:lastModifiedBy>
  <cp:revision>2</cp:revision>
  <cp:lastPrinted>2023-01-31T12:49:00Z</cp:lastPrinted>
  <dcterms:created xsi:type="dcterms:W3CDTF">2023-01-31T13:07:00Z</dcterms:created>
  <dcterms:modified xsi:type="dcterms:W3CDTF">2023-01-31T13:07:00Z</dcterms:modified>
</cp:coreProperties>
</file>