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FF" w:rsidRDefault="005E0F2B" w:rsidP="007C27FF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5E0F2B">
        <w:rPr>
          <w:rFonts w:ascii="Times New Roman" w:hAnsi="Times New Roman" w:cs="Times New Roman"/>
          <w:lang w:val="uk-UA"/>
        </w:rPr>
        <w:t xml:space="preserve">Для </w:t>
      </w:r>
      <w:r w:rsidRPr="007C27FF">
        <w:rPr>
          <w:rFonts w:ascii="Times New Roman" w:hAnsi="Times New Roman" w:cs="Times New Roman"/>
          <w:b/>
          <w:lang w:val="uk-UA"/>
        </w:rPr>
        <w:t xml:space="preserve">визначення </w:t>
      </w:r>
      <w:r w:rsidR="007C27FF" w:rsidRPr="007C27FF">
        <w:rPr>
          <w:rFonts w:ascii="Times New Roman" w:hAnsi="Times New Roman" w:cs="Times New Roman"/>
          <w:b/>
          <w:lang w:val="uk-UA"/>
        </w:rPr>
        <w:t xml:space="preserve">типу </w:t>
      </w:r>
      <w:r w:rsidRPr="007C27FF">
        <w:rPr>
          <w:rFonts w:ascii="Times New Roman" w:hAnsi="Times New Roman" w:cs="Times New Roman"/>
          <w:b/>
          <w:lang w:val="uk-UA"/>
        </w:rPr>
        <w:t>приєднанн</w:t>
      </w:r>
      <w:r w:rsidRPr="005E0F2B">
        <w:rPr>
          <w:rFonts w:ascii="Times New Roman" w:hAnsi="Times New Roman" w:cs="Times New Roman"/>
          <w:lang w:val="uk-UA"/>
        </w:rPr>
        <w:t xml:space="preserve">я (стандартне/нестандартне) </w:t>
      </w:r>
      <w:r w:rsidR="007C27FF">
        <w:rPr>
          <w:rFonts w:ascii="Times New Roman" w:hAnsi="Times New Roman" w:cs="Times New Roman"/>
          <w:lang w:val="uk-UA"/>
        </w:rPr>
        <w:t xml:space="preserve">відбувається </w:t>
      </w:r>
      <w:r w:rsidR="007C27FF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7C27FF" w:rsidRPr="007C27FF">
        <w:rPr>
          <w:rFonts w:ascii="Times New Roman" w:hAnsi="Times New Roman" w:cs="Times New Roman"/>
          <w:lang w:val="uk-UA"/>
        </w:rPr>
        <w:t>залежно</w:t>
      </w:r>
      <w:proofErr w:type="spellEnd"/>
      <w:r w:rsidR="007C27FF"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C27FF" w:rsidRPr="007C27FF">
        <w:rPr>
          <w:rFonts w:ascii="Times New Roman" w:hAnsi="Times New Roman" w:cs="Times New Roman"/>
          <w:lang w:val="uk-UA"/>
        </w:rPr>
        <w:t>від</w:t>
      </w:r>
      <w:proofErr w:type="spellEnd"/>
      <w:r w:rsidR="007C27FF"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C27FF" w:rsidRPr="007C27FF">
        <w:rPr>
          <w:rFonts w:ascii="Times New Roman" w:hAnsi="Times New Roman" w:cs="Times New Roman"/>
          <w:b/>
          <w:lang w:val="uk-UA"/>
        </w:rPr>
        <w:t>відстані</w:t>
      </w:r>
      <w:proofErr w:type="spellEnd"/>
      <w:r w:rsidR="007C27FF" w:rsidRPr="007C27FF">
        <w:rPr>
          <w:rFonts w:ascii="Times New Roman" w:hAnsi="Times New Roman" w:cs="Times New Roman"/>
          <w:lang w:val="uk-UA"/>
        </w:rPr>
        <w:t xml:space="preserve"> та </w:t>
      </w:r>
      <w:proofErr w:type="spellStart"/>
      <w:r w:rsidR="007C27FF" w:rsidRPr="007C27FF">
        <w:rPr>
          <w:rFonts w:ascii="Times New Roman" w:hAnsi="Times New Roman" w:cs="Times New Roman"/>
          <w:b/>
          <w:lang w:val="uk-UA"/>
        </w:rPr>
        <w:t>величини</w:t>
      </w:r>
      <w:proofErr w:type="spellEnd"/>
      <w:r w:rsidR="007C27FF" w:rsidRPr="007C27F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="007C27FF" w:rsidRPr="007C27FF">
        <w:rPr>
          <w:rFonts w:ascii="Times New Roman" w:hAnsi="Times New Roman" w:cs="Times New Roman"/>
          <w:b/>
          <w:lang w:val="uk-UA"/>
        </w:rPr>
        <w:t>потужності</w:t>
      </w:r>
      <w:proofErr w:type="spellEnd"/>
      <w:r w:rsidR="007C27FF" w:rsidRPr="007C27FF">
        <w:rPr>
          <w:rFonts w:ascii="Times New Roman" w:hAnsi="Times New Roman" w:cs="Times New Roman"/>
          <w:lang w:val="uk-UA"/>
        </w:rPr>
        <w:t xml:space="preserve">. </w:t>
      </w:r>
    </w:p>
    <w:p w:rsidR="007C27FF" w:rsidRDefault="007C27FF" w:rsidP="007C27FF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C27FF">
        <w:rPr>
          <w:rFonts w:ascii="Times New Roman" w:hAnsi="Times New Roman" w:cs="Times New Roman"/>
          <w:b/>
          <w:lang w:val="uk-UA"/>
        </w:rPr>
        <w:t>Відстань</w:t>
      </w:r>
      <w:r w:rsidRPr="007C27FF">
        <w:rPr>
          <w:rFonts w:ascii="Times New Roman" w:hAnsi="Times New Roman" w:cs="Times New Roman"/>
          <w:lang w:val="uk-UA"/>
        </w:rPr>
        <w:t xml:space="preserve"> визначається по прямій </w:t>
      </w:r>
      <w:proofErr w:type="spellStart"/>
      <w:r w:rsidRPr="007C27FF">
        <w:rPr>
          <w:rFonts w:ascii="Times New Roman" w:hAnsi="Times New Roman" w:cs="Times New Roman"/>
          <w:lang w:val="uk-UA"/>
        </w:rPr>
        <w:t>лінії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від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прогнозованої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точки </w:t>
      </w:r>
      <w:proofErr w:type="spellStart"/>
      <w:r w:rsidRPr="007C27FF">
        <w:rPr>
          <w:rFonts w:ascii="Times New Roman" w:hAnsi="Times New Roman" w:cs="Times New Roman"/>
          <w:lang w:val="uk-UA"/>
        </w:rPr>
        <w:t>приєднання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електроустановок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замовника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до </w:t>
      </w:r>
      <w:proofErr w:type="spellStart"/>
      <w:r w:rsidRPr="007C27FF">
        <w:rPr>
          <w:rFonts w:ascii="Times New Roman" w:hAnsi="Times New Roman" w:cs="Times New Roman"/>
          <w:lang w:val="uk-UA"/>
        </w:rPr>
        <w:t>найближчої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точки в </w:t>
      </w:r>
      <w:proofErr w:type="spellStart"/>
      <w:r w:rsidRPr="007C27FF">
        <w:rPr>
          <w:rFonts w:ascii="Times New Roman" w:hAnsi="Times New Roman" w:cs="Times New Roman"/>
          <w:lang w:val="uk-UA"/>
        </w:rPr>
        <w:t>існуючих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7C27FF">
        <w:rPr>
          <w:rFonts w:ascii="Times New Roman" w:hAnsi="Times New Roman" w:cs="Times New Roman"/>
          <w:lang w:val="uk-UA"/>
        </w:rPr>
        <w:t>діючих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) </w:t>
      </w:r>
      <w:proofErr w:type="spellStart"/>
      <w:r w:rsidRPr="007C27FF">
        <w:rPr>
          <w:rFonts w:ascii="Times New Roman" w:hAnsi="Times New Roman" w:cs="Times New Roman"/>
          <w:lang w:val="uk-UA"/>
        </w:rPr>
        <w:t>електричних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мережах (</w:t>
      </w:r>
      <w:proofErr w:type="spellStart"/>
      <w:r w:rsidRPr="007C27FF">
        <w:rPr>
          <w:rFonts w:ascii="Times New Roman" w:hAnsi="Times New Roman" w:cs="Times New Roman"/>
          <w:lang w:val="uk-UA"/>
        </w:rPr>
        <w:t>повітряна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лінія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7C27FF">
        <w:rPr>
          <w:rFonts w:ascii="Times New Roman" w:hAnsi="Times New Roman" w:cs="Times New Roman"/>
          <w:lang w:val="uk-UA"/>
        </w:rPr>
        <w:t>трансформаторна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підстанція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або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розподільний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пункт), </w:t>
      </w:r>
      <w:proofErr w:type="spellStart"/>
      <w:r w:rsidRPr="007C27FF">
        <w:rPr>
          <w:rFonts w:ascii="Times New Roman" w:hAnsi="Times New Roman" w:cs="Times New Roman"/>
          <w:lang w:val="uk-UA"/>
        </w:rPr>
        <w:t>що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збігається</w:t>
      </w:r>
      <w:proofErr w:type="spellEnd"/>
      <w:r w:rsidRPr="007C27F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зі</w:t>
      </w:r>
      <w:proofErr w:type="spellEnd"/>
      <w:r w:rsidRPr="007C27F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ступенем</w:t>
      </w:r>
      <w:proofErr w:type="spellEnd"/>
      <w:r w:rsidRPr="007C27F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напруги</w:t>
      </w:r>
      <w:proofErr w:type="spellEnd"/>
      <w:r w:rsidRPr="007C27FF">
        <w:rPr>
          <w:rFonts w:ascii="Times New Roman" w:hAnsi="Times New Roman" w:cs="Times New Roman"/>
          <w:b/>
          <w:lang w:val="uk-UA"/>
        </w:rPr>
        <w:t xml:space="preserve"> в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точці</w:t>
      </w:r>
      <w:proofErr w:type="spellEnd"/>
      <w:r w:rsidRPr="007C27FF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приєднання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. </w:t>
      </w:r>
    </w:p>
    <w:p w:rsidR="007C27FF" w:rsidRDefault="007C27FF" w:rsidP="007C27FF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7C27FF">
        <w:rPr>
          <w:rFonts w:ascii="Times New Roman" w:hAnsi="Times New Roman" w:cs="Times New Roman"/>
          <w:lang w:val="uk-UA"/>
        </w:rPr>
        <w:t xml:space="preserve">За величину </w:t>
      </w:r>
      <w:proofErr w:type="spellStart"/>
      <w:r w:rsidRPr="007C27FF">
        <w:rPr>
          <w:rFonts w:ascii="Times New Roman" w:hAnsi="Times New Roman" w:cs="Times New Roman"/>
          <w:b/>
          <w:lang w:val="uk-UA"/>
        </w:rPr>
        <w:t>потужності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приймається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загальна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величина </w:t>
      </w:r>
      <w:proofErr w:type="spellStart"/>
      <w:r w:rsidRPr="007C27FF">
        <w:rPr>
          <w:rFonts w:ascii="Times New Roman" w:hAnsi="Times New Roman" w:cs="Times New Roman"/>
          <w:lang w:val="uk-UA"/>
        </w:rPr>
        <w:t>потужності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електроустановок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замовника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разом з </w:t>
      </w:r>
      <w:proofErr w:type="spellStart"/>
      <w:r w:rsidRPr="007C27FF">
        <w:rPr>
          <w:rFonts w:ascii="Times New Roman" w:hAnsi="Times New Roman" w:cs="Times New Roman"/>
          <w:lang w:val="uk-UA"/>
        </w:rPr>
        <w:t>існуючою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дозволеною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lang w:val="uk-UA"/>
        </w:rPr>
        <w:t>потужністю</w:t>
      </w:r>
      <w:proofErr w:type="spellEnd"/>
      <w:r w:rsidRPr="007C27FF">
        <w:rPr>
          <w:rFonts w:ascii="Times New Roman" w:hAnsi="Times New Roman" w:cs="Times New Roman"/>
          <w:lang w:val="uk-UA"/>
        </w:rPr>
        <w:t xml:space="preserve">. </w:t>
      </w:r>
    </w:p>
    <w:p w:rsidR="00266498" w:rsidRDefault="00266498" w:rsidP="00266498">
      <w:pPr>
        <w:pStyle w:val="a3"/>
        <w:ind w:left="0" w:firstLine="360"/>
        <w:jc w:val="both"/>
        <w:rPr>
          <w:rFonts w:ascii="Times New Roman" w:eastAsiaTheme="minorEastAsia" w:hAnsi="Times New Roman" w:cs="Times New Roman"/>
          <w:sz w:val="23"/>
          <w:szCs w:val="23"/>
          <w:lang w:val="uk-UA"/>
        </w:rPr>
      </w:pPr>
      <w:r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>У випадку, якщо об’єкт замовника вже приєднаний, а збільшення потужності відбувається без зміни категорії з надійності електропостачання, схеми приєднання (однофазна чи трифазна) та джерела живлення, плата за приєднання нараховується за різницю між повною та існуючою потужністю. У випадку недотримання однієї з трьох умов нарахування плати за різницю потужності (змінюється категорія з надійності електропостачання, схема приєднання (з однофазної на трифазну та навпаки) та/або об’єкт приєднання наразі заживлений від електричних мереж, що не належать ОСР), плата за приєднання нараховується за максимальну розрахункову потужність, вказану Замовником.</w:t>
      </w:r>
    </w:p>
    <w:p w:rsidR="00266498" w:rsidRDefault="00266498" w:rsidP="00266498">
      <w:pPr>
        <w:pStyle w:val="a3"/>
        <w:ind w:left="0" w:firstLine="360"/>
        <w:jc w:val="both"/>
        <w:rPr>
          <w:rFonts w:ascii="Times New Roman" w:eastAsiaTheme="minorEastAsia" w:hAnsi="Times New Roman" w:cs="Times New Roman"/>
          <w:sz w:val="23"/>
          <w:szCs w:val="23"/>
          <w:lang w:val="uk-UA"/>
        </w:rPr>
      </w:pPr>
    </w:p>
    <w:p w:rsidR="005E0F2B" w:rsidRPr="007C27FF" w:rsidRDefault="007C27FF" w:rsidP="007C27FF">
      <w:pPr>
        <w:ind w:firstLine="360"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У разі недосягнення згоди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щодо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визначення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типу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приєднання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сторони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у тому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числі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разом з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представниками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центрального органу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виконавчої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влади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що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реалізує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державну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політику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з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нагляду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(контролю) в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галузі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електроенергетики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мають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на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місцевості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спільно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провести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необхідні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вимірювання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, на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підставі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яких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остаточно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визначається</w:t>
      </w:r>
      <w:proofErr w:type="spellEnd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 xml:space="preserve"> тип </w:t>
      </w:r>
      <w:proofErr w:type="spellStart"/>
      <w:r w:rsidRPr="007C27FF">
        <w:rPr>
          <w:rFonts w:ascii="Times New Roman" w:hAnsi="Times New Roman" w:cs="Times New Roman"/>
          <w:i/>
          <w:sz w:val="18"/>
          <w:szCs w:val="18"/>
          <w:lang w:val="uk-UA"/>
        </w:rPr>
        <w:t>приєднання</w:t>
      </w:r>
      <w:proofErr w:type="spellEnd"/>
    </w:p>
    <w:p w:rsidR="007C27FF" w:rsidRPr="005E0F2B" w:rsidRDefault="007C27FF" w:rsidP="007C27FF">
      <w:pPr>
        <w:spacing w:after="0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5E0F2B">
        <w:rPr>
          <w:rFonts w:ascii="Times New Roman" w:hAnsi="Times New Roman" w:cs="Times New Roman"/>
          <w:b/>
          <w:lang w:val="uk-UA"/>
        </w:rPr>
        <w:t>Стандартне приєднання</w:t>
      </w:r>
      <w:r w:rsidRPr="005E0F2B">
        <w:rPr>
          <w:rFonts w:ascii="Times New Roman" w:hAnsi="Times New Roman" w:cs="Times New Roman"/>
          <w:lang w:val="uk-UA"/>
        </w:rPr>
        <w:t xml:space="preserve"> – приєднання електроустановки замовника до діючих мереж оператора системи розподілу </w:t>
      </w:r>
      <w:r w:rsidRPr="005E0F2B">
        <w:rPr>
          <w:rFonts w:ascii="Times New Roman" w:hAnsi="Times New Roman" w:cs="Times New Roman"/>
          <w:b/>
          <w:lang w:val="uk-UA"/>
        </w:rPr>
        <w:t>до 50 кВт (включно) на відстань, що не перевищує 300 метрів</w:t>
      </w:r>
      <w:r w:rsidRPr="005E0F2B">
        <w:rPr>
          <w:rFonts w:ascii="Times New Roman" w:hAnsi="Times New Roman" w:cs="Times New Roman"/>
          <w:lang w:val="uk-UA"/>
        </w:rPr>
        <w:t xml:space="preserve"> по прямій лінії від місця забезпечення потужності до місця приєднання.</w:t>
      </w:r>
    </w:p>
    <w:p w:rsidR="00095CA9" w:rsidRPr="005E0F2B" w:rsidRDefault="00095CA9" w:rsidP="00095CA9">
      <w:pPr>
        <w:pStyle w:val="a3"/>
        <w:spacing w:after="0"/>
        <w:rPr>
          <w:rFonts w:ascii="Times New Roman" w:hAnsi="Times New Roman" w:cs="Times New Roman"/>
          <w:sz w:val="23"/>
          <w:szCs w:val="23"/>
          <w:lang w:val="uk-UA"/>
        </w:rPr>
      </w:pPr>
    </w:p>
    <w:p w:rsidR="001865EC" w:rsidRPr="005E0F2B" w:rsidRDefault="005E0F2B" w:rsidP="003745C9">
      <w:pPr>
        <w:pStyle w:val="a3"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>
        <w:rPr>
          <w:rFonts w:ascii="Times New Roman" w:hAnsi="Times New Roman" w:cs="Times New Roman"/>
          <w:sz w:val="23"/>
          <w:szCs w:val="23"/>
          <w:lang w:val="uk-UA"/>
        </w:rPr>
        <w:t>В</w:t>
      </w:r>
      <w:r w:rsidR="001865EC" w:rsidRPr="005E0F2B">
        <w:rPr>
          <w:rFonts w:ascii="Times New Roman" w:hAnsi="Times New Roman" w:cs="Times New Roman"/>
          <w:sz w:val="23"/>
          <w:szCs w:val="23"/>
          <w:lang w:val="uk-UA"/>
        </w:rPr>
        <w:t>арт</w:t>
      </w:r>
      <w:r>
        <w:rPr>
          <w:rFonts w:ascii="Times New Roman" w:hAnsi="Times New Roman" w:cs="Times New Roman"/>
          <w:sz w:val="23"/>
          <w:szCs w:val="23"/>
          <w:lang w:val="uk-UA"/>
        </w:rPr>
        <w:t>і</w:t>
      </w:r>
      <w:r w:rsidR="001865EC" w:rsidRPr="005E0F2B">
        <w:rPr>
          <w:rFonts w:ascii="Times New Roman" w:hAnsi="Times New Roman" w:cs="Times New Roman"/>
          <w:sz w:val="23"/>
          <w:szCs w:val="23"/>
          <w:lang w:val="uk-UA"/>
        </w:rPr>
        <w:t>ст</w:t>
      </w:r>
      <w:r>
        <w:rPr>
          <w:rFonts w:ascii="Times New Roman" w:hAnsi="Times New Roman" w:cs="Times New Roman"/>
          <w:sz w:val="23"/>
          <w:szCs w:val="23"/>
          <w:lang w:val="uk-UA"/>
        </w:rPr>
        <w:t>ь</w:t>
      </w:r>
      <w:r w:rsidR="001865EC" w:rsidRPr="005E0F2B">
        <w:rPr>
          <w:rFonts w:ascii="Times New Roman" w:hAnsi="Times New Roman" w:cs="Times New Roman"/>
          <w:sz w:val="23"/>
          <w:szCs w:val="23"/>
          <w:lang w:val="uk-UA"/>
        </w:rPr>
        <w:t xml:space="preserve"> плати за стандартне приєднання до електричних мереж </w:t>
      </w:r>
      <w:r>
        <w:rPr>
          <w:rFonts w:ascii="Times New Roman" w:hAnsi="Times New Roman" w:cs="Times New Roman"/>
          <w:sz w:val="23"/>
          <w:szCs w:val="23"/>
          <w:lang w:val="uk-UA"/>
        </w:rPr>
        <w:t>визначається як</w:t>
      </w:r>
      <w:r w:rsidR="001865EC" w:rsidRPr="005E0F2B">
        <w:rPr>
          <w:rFonts w:ascii="Times New Roman" w:hAnsi="Times New Roman" w:cs="Times New Roman"/>
          <w:sz w:val="23"/>
          <w:szCs w:val="23"/>
          <w:lang w:val="uk-UA"/>
        </w:rPr>
        <w:t>:</w:t>
      </w:r>
    </w:p>
    <w:p w:rsidR="001865EC" w:rsidRPr="005E0F2B" w:rsidRDefault="001865EC" w:rsidP="003745C9">
      <w:pPr>
        <w:pStyle w:val="a3"/>
        <w:jc w:val="both"/>
        <w:rPr>
          <w:rFonts w:ascii="Times New Roman" w:hAnsi="Times New Roman" w:cs="Times New Roman"/>
          <w:sz w:val="23"/>
          <w:szCs w:val="23"/>
          <w:lang w:val="uk-UA"/>
        </w:rPr>
      </w:pPr>
    </w:p>
    <w:p w:rsidR="00865E49" w:rsidRPr="005E0F2B" w:rsidRDefault="00266498" w:rsidP="00B00936">
      <w:pPr>
        <w:pStyle w:val="a3"/>
        <w:jc w:val="center"/>
        <w:rPr>
          <w:rFonts w:ascii="Times New Roman" w:eastAsiaTheme="minorEastAsia" w:hAnsi="Times New Roman" w:cs="Times New Roman"/>
          <w:b/>
          <w:sz w:val="23"/>
          <w:szCs w:val="23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ст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заявл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×С</m:t>
        </m:r>
      </m:oMath>
      <w:r w:rsidR="003745C9" w:rsidRPr="005E0F2B">
        <w:rPr>
          <w:rFonts w:ascii="Times New Roman" w:eastAsiaTheme="minorEastAsia" w:hAnsi="Times New Roman" w:cs="Times New Roman"/>
          <w:b/>
          <w:sz w:val="23"/>
          <w:szCs w:val="23"/>
          <w:lang w:val="uk-UA"/>
        </w:rPr>
        <w:t>,</w:t>
      </w:r>
      <w:r w:rsidR="00865E49" w:rsidRPr="005E0F2B">
        <w:rPr>
          <w:rFonts w:ascii="Times New Roman" w:eastAsiaTheme="minorEastAsia" w:hAnsi="Times New Roman" w:cs="Times New Roman"/>
          <w:b/>
          <w:sz w:val="23"/>
          <w:szCs w:val="23"/>
          <w:lang w:val="uk-UA"/>
        </w:rPr>
        <w:t xml:space="preserve">   </w:t>
      </w:r>
    </w:p>
    <w:p w:rsidR="00865E49" w:rsidRPr="005E0F2B" w:rsidRDefault="00865E49" w:rsidP="00865E49">
      <w:pPr>
        <w:pStyle w:val="a3"/>
        <w:rPr>
          <w:rFonts w:ascii="Times New Roman" w:eastAsiaTheme="minorEastAsia" w:hAnsi="Times New Roman" w:cs="Times New Roman"/>
          <w:sz w:val="23"/>
          <w:szCs w:val="23"/>
          <w:lang w:val="uk-UA"/>
        </w:rPr>
      </w:pPr>
    </w:p>
    <w:p w:rsidR="00865E49" w:rsidRPr="005E0F2B" w:rsidRDefault="00865E49" w:rsidP="00865E49">
      <w:pPr>
        <w:pStyle w:val="a3"/>
        <w:rPr>
          <w:rFonts w:ascii="Times New Roman" w:eastAsiaTheme="minorEastAsia" w:hAnsi="Times New Roman" w:cs="Times New Roman"/>
          <w:sz w:val="23"/>
          <w:szCs w:val="23"/>
          <w:lang w:val="uk-UA"/>
        </w:rPr>
      </w:pPr>
      <w:r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>де,</w:t>
      </w:r>
    </w:p>
    <w:p w:rsidR="003745C9" w:rsidRPr="005E0F2B" w:rsidRDefault="00266498" w:rsidP="003745C9">
      <w:pPr>
        <w:pStyle w:val="a3"/>
        <w:rPr>
          <w:rFonts w:ascii="Times New Roman" w:eastAsiaTheme="minorEastAsia" w:hAnsi="Times New Roman" w:cs="Times New Roman"/>
          <w:sz w:val="23"/>
          <w:szCs w:val="23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заявл</m:t>
            </m:r>
          </m:sub>
        </m:sSub>
        <m:r>
          <w:rPr>
            <w:rFonts w:ascii="Cambria Math" w:hAnsi="Cambria Math" w:cs="Times New Roman"/>
            <w:sz w:val="23"/>
            <w:szCs w:val="23"/>
            <w:lang w:val="uk-UA"/>
          </w:rPr>
          <m:t>-</m:t>
        </m:r>
      </m:oMath>
      <w:r w:rsidR="003745C9"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 xml:space="preserve"> максимальна розрахункова потужність у точці приєднання об’єкта замовника або розрахункова величина збільшення дозволеної до використання потужності (у разі якщо не змінюється схема електрозабезпечення),</w:t>
      </w:r>
    </w:p>
    <w:p w:rsidR="00B00936" w:rsidRPr="005E0F2B" w:rsidRDefault="00865E49" w:rsidP="00B00936">
      <w:pPr>
        <w:pStyle w:val="a3"/>
        <w:rPr>
          <w:rFonts w:ascii="Times New Roman" w:eastAsiaTheme="minorEastAsia" w:hAnsi="Times New Roman" w:cs="Times New Roman"/>
          <w:sz w:val="23"/>
          <w:szCs w:val="23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С</m:t>
        </m:r>
        <m:r>
          <w:rPr>
            <w:rFonts w:ascii="Cambria Math" w:hAnsi="Cambria Math" w:cs="Times New Roman"/>
            <w:sz w:val="23"/>
            <w:szCs w:val="23"/>
            <w:lang w:val="uk-UA"/>
          </w:rPr>
          <m:t>-</m:t>
        </m:r>
      </m:oMath>
      <w:r w:rsidR="003745C9" w:rsidRPr="005E0F2B">
        <w:rPr>
          <w:rFonts w:ascii="Times New Roman" w:eastAsiaTheme="minorEastAsia" w:hAnsi="Times New Roman" w:cs="Times New Roman"/>
          <w:i/>
          <w:sz w:val="23"/>
          <w:szCs w:val="23"/>
          <w:lang w:val="uk-UA"/>
        </w:rPr>
        <w:t xml:space="preserve"> </w:t>
      </w:r>
      <w:r w:rsidR="00B00936"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>діюча ставка плати, затверджена постановою Національної комісії, що здійснює державне регулювання у сферах енергетики та комунальних послуг, з урахуванням заявленої потужності електроустановок, що приєднуються, та категорії з надійності електропостачання.</w:t>
      </w:r>
    </w:p>
    <w:p w:rsidR="00B00936" w:rsidRPr="005E0F2B" w:rsidRDefault="00B00936" w:rsidP="00B00936">
      <w:pPr>
        <w:pStyle w:val="a3"/>
        <w:rPr>
          <w:rFonts w:ascii="Times New Roman" w:eastAsiaTheme="minorEastAsia" w:hAnsi="Times New Roman" w:cs="Times New Roman"/>
          <w:i/>
          <w:sz w:val="23"/>
          <w:szCs w:val="23"/>
          <w:lang w:val="uk-UA"/>
        </w:rPr>
      </w:pPr>
    </w:p>
    <w:p w:rsidR="003745C9" w:rsidRPr="005E0F2B" w:rsidRDefault="003745C9" w:rsidP="003745C9">
      <w:pPr>
        <w:pStyle w:val="a3"/>
        <w:rPr>
          <w:rFonts w:ascii="Times New Roman" w:hAnsi="Times New Roman" w:cs="Times New Roman"/>
          <w:lang w:val="uk-UA"/>
        </w:rPr>
      </w:pPr>
    </w:p>
    <w:p w:rsidR="001865EC" w:rsidRPr="005E0F2B" w:rsidRDefault="001865EC" w:rsidP="00A350A2">
      <w:pPr>
        <w:pStyle w:val="a3"/>
        <w:rPr>
          <w:rFonts w:ascii="Times New Roman" w:hAnsi="Times New Roman" w:cs="Times New Roman"/>
          <w:lang w:val="uk-UA"/>
        </w:rPr>
      </w:pPr>
      <w:r w:rsidRPr="005E0F2B">
        <w:rPr>
          <w:rFonts w:ascii="Times New Roman" w:hAnsi="Times New Roman" w:cs="Times New Roman"/>
          <w:b/>
          <w:lang w:val="uk-UA"/>
        </w:rPr>
        <w:t>Нестандартне приєднання</w:t>
      </w:r>
      <w:r w:rsidRPr="005E0F2B">
        <w:rPr>
          <w:rFonts w:ascii="Times New Roman" w:hAnsi="Times New Roman" w:cs="Times New Roman"/>
          <w:lang w:val="uk-UA"/>
        </w:rPr>
        <w:t xml:space="preserve"> - приєднання до електричних мереж електроустановки, за умов приєднання якої ступені напруги в точці приєднання та точці забезпечення потужності не збігаються та/або за умови перевищення числових значень для стандартного приєднання, приєднання до електричних мереж суб’єкта господарювання, який не є ОСР;</w:t>
      </w:r>
    </w:p>
    <w:p w:rsidR="007C27FF" w:rsidRPr="005E0F2B" w:rsidRDefault="007C27FF" w:rsidP="007C27FF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lang w:val="uk-UA"/>
        </w:rPr>
      </w:pPr>
      <w:r w:rsidRPr="005E0F2B">
        <w:rPr>
          <w:rFonts w:ascii="Times New Roman" w:hAnsi="Times New Roman" w:cs="Times New Roman"/>
          <w:b/>
          <w:i/>
          <w:lang w:val="uk-UA"/>
        </w:rPr>
        <w:t xml:space="preserve">з </w:t>
      </w:r>
      <w:proofErr w:type="spellStart"/>
      <w:r w:rsidRPr="005E0F2B">
        <w:rPr>
          <w:rFonts w:ascii="Times New Roman" w:hAnsi="Times New Roman" w:cs="Times New Roman"/>
          <w:b/>
          <w:i/>
          <w:lang w:val="uk-UA"/>
        </w:rPr>
        <w:t>проєктуванням</w:t>
      </w:r>
      <w:proofErr w:type="spellEnd"/>
      <w:r w:rsidRPr="005E0F2B">
        <w:rPr>
          <w:rFonts w:ascii="Times New Roman" w:hAnsi="Times New Roman" w:cs="Times New Roman"/>
          <w:b/>
          <w:i/>
          <w:lang w:val="uk-UA"/>
        </w:rPr>
        <w:t xml:space="preserve"> лінійної частини приєднання замовником, </w:t>
      </w:r>
      <w:r w:rsidRPr="005E0F2B">
        <w:rPr>
          <w:rFonts w:ascii="Times New Roman" w:hAnsi="Times New Roman" w:cs="Times New Roman"/>
          <w:lang w:val="uk-UA"/>
        </w:rPr>
        <w:t>плата за приєднання передбачає</w:t>
      </w:r>
      <w:r w:rsidRPr="005E0F2B">
        <w:rPr>
          <w:rFonts w:ascii="Times New Roman" w:hAnsi="Times New Roman" w:cs="Times New Roman"/>
          <w:i/>
          <w:lang w:val="uk-UA"/>
        </w:rPr>
        <w:t>:</w:t>
      </w:r>
    </w:p>
    <w:p w:rsidR="007C27FF" w:rsidRPr="005E0F2B" w:rsidRDefault="007C27FF" w:rsidP="007C27FF">
      <w:pPr>
        <w:pStyle w:val="a3"/>
        <w:ind w:left="1416"/>
        <w:jc w:val="center"/>
        <w:rPr>
          <w:rFonts w:ascii="Times New Roman" w:eastAsiaTheme="minorEastAsia" w:hAnsi="Times New Roman" w:cs="Times New Roman"/>
          <w:b/>
          <w:i/>
          <w:sz w:val="23"/>
          <w:szCs w:val="23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 xml:space="preserve">нст/лін.частина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 xml:space="preserve">потужн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+</m:t>
        </m:r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 xml:space="preserve">лін.частина </m:t>
            </m:r>
          </m:sub>
        </m:sSub>
      </m:oMath>
      <w:r w:rsidRPr="005E0F2B">
        <w:rPr>
          <w:rFonts w:ascii="Times New Roman" w:eastAsiaTheme="minorEastAsia" w:hAnsi="Times New Roman" w:cs="Times New Roman"/>
          <w:b/>
          <w:i/>
          <w:sz w:val="23"/>
          <w:szCs w:val="23"/>
          <w:lang w:val="uk-UA"/>
        </w:rPr>
        <w:t>,</w:t>
      </w:r>
    </w:p>
    <w:p w:rsidR="007C27FF" w:rsidRPr="005E0F2B" w:rsidRDefault="007C27FF" w:rsidP="007C27FF">
      <w:pPr>
        <w:pStyle w:val="a3"/>
        <w:ind w:left="851"/>
        <w:rPr>
          <w:rFonts w:ascii="Times New Roman" w:hAnsi="Times New Roman" w:cs="Times New Roman"/>
          <w:lang w:val="uk-UA"/>
        </w:rPr>
      </w:pPr>
      <w:r w:rsidRPr="005E0F2B">
        <w:rPr>
          <w:rFonts w:ascii="Times New Roman" w:hAnsi="Times New Roman" w:cs="Times New Roman"/>
          <w:lang w:val="uk-UA"/>
        </w:rPr>
        <w:t xml:space="preserve">де, </w:t>
      </w:r>
    </w:p>
    <w:p w:rsidR="007C27FF" w:rsidRPr="005E0F2B" w:rsidRDefault="007C27FF" w:rsidP="007C27F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3"/>
                    <w:szCs w:val="23"/>
                    <w:lang w:val="uk-U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3"/>
                    <w:szCs w:val="23"/>
                    <w:lang w:val="uk-UA"/>
                  </w:rPr>
                  <m:t>П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3"/>
                    <w:szCs w:val="23"/>
                    <w:lang w:val="uk-UA"/>
                  </w:rPr>
                  <m:t xml:space="preserve">потужн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=Р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заявл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3"/>
            <w:szCs w:val="23"/>
            <w:lang w:val="uk-UA"/>
          </w:rPr>
          <m:t>×С</m:t>
        </m:r>
        <m:r>
          <m:rPr>
            <m:sty m:val="bi"/>
          </m:rPr>
          <w:rPr>
            <w:rFonts w:ascii="Cambria Math" w:eastAsiaTheme="minorEastAsia" w:hAnsi="Cambria Math" w:cs="Times New Roman"/>
            <w:sz w:val="23"/>
            <w:szCs w:val="23"/>
            <w:lang w:val="uk-UA"/>
          </w:rPr>
          <m:t>-</m:t>
        </m:r>
      </m:oMath>
      <w:r w:rsidRPr="005E0F2B">
        <w:rPr>
          <w:rFonts w:ascii="Times New Roman" w:hAnsi="Times New Roman" w:cs="Times New Roman"/>
          <w:lang w:val="uk-UA"/>
        </w:rPr>
        <w:t xml:space="preserve">  складова плати за приєднання потужності, </w:t>
      </w:r>
    </w:p>
    <w:p w:rsidR="007C27FF" w:rsidRPr="005E0F2B" w:rsidRDefault="007C27FF" w:rsidP="007C27FF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sz w:val="23"/>
                <w:szCs w:val="23"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3"/>
                <w:szCs w:val="23"/>
                <w:lang w:val="uk-UA"/>
              </w:rPr>
              <m:t xml:space="preserve">лін.частина </m:t>
            </m:r>
          </m:sub>
        </m:sSub>
        <m:r>
          <w:rPr>
            <w:rFonts w:ascii="Cambria Math" w:hAnsi="Cambria Math" w:cs="Times New Roman"/>
            <w:sz w:val="23"/>
            <w:szCs w:val="23"/>
            <w:lang w:val="uk-UA"/>
          </w:rPr>
          <m:t>-</m:t>
        </m:r>
      </m:oMath>
      <w:r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 xml:space="preserve"> </w:t>
      </w:r>
      <w:r w:rsidRPr="005E0F2B">
        <w:rPr>
          <w:rFonts w:ascii="Times New Roman" w:hAnsi="Times New Roman" w:cs="Times New Roman"/>
          <w:lang w:val="uk-UA"/>
        </w:rPr>
        <w:t xml:space="preserve">складова плати за створення електричних мереж лінійної частини приєднання, що буде визначена відповідно до розробленої Замовником та погодженої </w:t>
      </w:r>
      <w:r w:rsidRPr="005E0F2B">
        <w:rPr>
          <w:rFonts w:ascii="Times New Roman" w:hAnsi="Times New Roman" w:cs="Times New Roman"/>
          <w:lang w:val="uk-UA"/>
        </w:rPr>
        <w:lastRenderedPageBreak/>
        <w:t>Виконавцем послуг проєктної документації щодо будівництва електричних мереж лінійної частини приєднання (від точки забезпечення потужності до точки приєднання електроустановок Замовника).</w:t>
      </w:r>
    </w:p>
    <w:p w:rsidR="007C27FF" w:rsidRPr="005E0F2B" w:rsidRDefault="007C27FF" w:rsidP="007C27FF">
      <w:pPr>
        <w:pStyle w:val="a3"/>
        <w:ind w:left="1416"/>
        <w:rPr>
          <w:rFonts w:ascii="Times New Roman" w:hAnsi="Times New Roman" w:cs="Times New Roman"/>
          <w:lang w:val="uk-UA"/>
        </w:rPr>
      </w:pPr>
    </w:p>
    <w:p w:rsidR="00B507CB" w:rsidRPr="005E0F2B" w:rsidRDefault="00B507CB" w:rsidP="00B507CB">
      <w:pPr>
        <w:pStyle w:val="a3"/>
        <w:rPr>
          <w:rFonts w:ascii="Times New Roman" w:hAnsi="Times New Roman" w:cs="Times New Roman"/>
          <w:lang w:val="uk-UA"/>
        </w:rPr>
      </w:pPr>
    </w:p>
    <w:p w:rsidR="003745C9" w:rsidRPr="005E0F2B" w:rsidRDefault="00B507CB" w:rsidP="00B507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lang w:val="uk-UA"/>
        </w:rPr>
      </w:pPr>
      <w:r w:rsidRPr="005E0F2B">
        <w:rPr>
          <w:rFonts w:ascii="Times New Roman" w:hAnsi="Times New Roman" w:cs="Times New Roman"/>
          <w:b/>
          <w:i/>
          <w:lang w:val="uk-UA"/>
        </w:rPr>
        <w:t>«під ключ»</w:t>
      </w:r>
    </w:p>
    <w:p w:rsidR="00407B42" w:rsidRPr="005E0F2B" w:rsidRDefault="00407B42" w:rsidP="00407B42">
      <w:pPr>
        <w:pStyle w:val="a3"/>
        <w:ind w:left="142" w:firstLine="566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E0F2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Розрахунок вартості плати за нестандартне приєднання до електричних мереж:</w:t>
      </w:r>
    </w:p>
    <w:p w:rsidR="00407B42" w:rsidRPr="005E0F2B" w:rsidRDefault="00407B42" w:rsidP="00407B42">
      <w:pPr>
        <w:pStyle w:val="a3"/>
        <w:ind w:left="142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07B42" w:rsidRPr="005E0F2B" w:rsidRDefault="00266498" w:rsidP="00865E49">
      <w:pPr>
        <w:pStyle w:val="a3"/>
        <w:jc w:val="center"/>
        <w:rPr>
          <w:rFonts w:ascii="Times New Roman" w:eastAsiaTheme="minorEastAsia" w:hAnsi="Times New Roman" w:cs="Times New Roman"/>
          <w:b/>
          <w:i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П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нст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=</m:t>
        </m:r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Р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заявл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×С+</m:t>
        </m:r>
        <m:sSub>
          <m:sSub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1(2)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uk-UA"/>
          </w:rPr>
          <m:t>×</m:t>
        </m:r>
        <m:sSubSup>
          <m:sSubSup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лін</m:t>
            </m:r>
          </m:sub>
          <m:sup/>
        </m:sSubSup>
      </m:oMath>
      <w:r w:rsidR="00865E49" w:rsidRPr="005E0F2B">
        <w:rPr>
          <w:rFonts w:ascii="Times New Roman" w:eastAsiaTheme="minorEastAsia" w:hAnsi="Times New Roman" w:cs="Times New Roman"/>
          <w:b/>
          <w:i/>
          <w:lang w:val="uk-UA"/>
        </w:rPr>
        <w:t xml:space="preserve"> ,</w:t>
      </w:r>
    </w:p>
    <w:p w:rsidR="00407B42" w:rsidRPr="005E0F2B" w:rsidRDefault="00865E49" w:rsidP="00407B42">
      <w:pPr>
        <w:pStyle w:val="a3"/>
        <w:rPr>
          <w:rFonts w:ascii="Times New Roman" w:eastAsiaTheme="minorEastAsia" w:hAnsi="Times New Roman" w:cs="Times New Roman"/>
          <w:lang w:val="uk-UA"/>
        </w:rPr>
      </w:pPr>
      <w:r w:rsidRPr="005E0F2B">
        <w:rPr>
          <w:rFonts w:ascii="Times New Roman" w:eastAsiaTheme="minorEastAsia" w:hAnsi="Times New Roman" w:cs="Times New Roman"/>
          <w:lang w:val="uk-UA"/>
        </w:rPr>
        <w:t>де,</w:t>
      </w:r>
    </w:p>
    <w:p w:rsidR="00407B42" w:rsidRPr="005E0F2B" w:rsidRDefault="00266498" w:rsidP="00407B42">
      <w:pPr>
        <w:pStyle w:val="a3"/>
        <w:jc w:val="both"/>
        <w:rPr>
          <w:rFonts w:ascii="Times New Roman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lang w:val="uk-UA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lang w:val="uk-UA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uk-UA"/>
          </w:rPr>
          <m:t>-в</m:t>
        </m:r>
      </m:oMath>
      <w:r w:rsidR="00407B42" w:rsidRPr="005E0F2B">
        <w:rPr>
          <w:rFonts w:ascii="Times New Roman" w:hAnsi="Times New Roman" w:cs="Times New Roman"/>
          <w:lang w:val="uk-UA"/>
        </w:rPr>
        <w:t>ідстань по прямій лінії від найближчої точки в існуючих (діючих) електричних мережах, до точки приєднання електроустановок замовника, зробленої за допомогою відповідних засобів (вказати яких),  м.</w:t>
      </w:r>
    </w:p>
    <w:p w:rsidR="00407B42" w:rsidRPr="005E0F2B" w:rsidRDefault="00266498" w:rsidP="00407B42">
      <w:pPr>
        <w:pStyle w:val="a3"/>
        <w:jc w:val="both"/>
        <w:rPr>
          <w:rFonts w:ascii="Times New Roman" w:eastAsiaTheme="minorEastAsia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/>
                <w:lang w:val="uk-UA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lang w:val="uk-UA"/>
              </w:rPr>
              <m:t>l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lang w:val="uk-UA"/>
              </w:rPr>
              <m:t>2</m:t>
            </m:r>
          </m:sub>
        </m:sSub>
        <m:r>
          <m:rPr>
            <m:sty m:val="b"/>
          </m:rPr>
          <w:rPr>
            <w:rFonts w:ascii="Cambria Math" w:hAnsi="Cambria Math" w:cs="Times New Roman"/>
            <w:lang w:val="uk-UA"/>
          </w:rPr>
          <m:t>-</m:t>
        </m:r>
      </m:oMath>
      <w:r w:rsidR="00407B42" w:rsidRPr="005E0F2B">
        <w:rPr>
          <w:rFonts w:ascii="Times New Roman" w:eastAsiaTheme="minorEastAsia" w:hAnsi="Times New Roman" w:cs="Times New Roman"/>
          <w:lang w:val="uk-UA"/>
        </w:rPr>
        <w:t xml:space="preserve"> відстань по прямій лінії від найближчої точки в існуючих (діючих) електричних мережах, до точки приєднання електроустановок замовника, зробленої за допомогою відповідних засобів (вказати яких),  м (для категорії надійності І-ІІ).</w:t>
      </w:r>
    </w:p>
    <w:p w:rsidR="00407B42" w:rsidRPr="005E0F2B" w:rsidRDefault="00266498" w:rsidP="00407B42">
      <w:pPr>
        <w:pStyle w:val="a3"/>
        <w:jc w:val="both"/>
        <w:rPr>
          <w:rFonts w:ascii="Times New Roman" w:hAnsi="Times New Roman" w:cs="Times New Roman"/>
          <w:i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lang w:val="uk-UA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uk-UA"/>
              </w:rPr>
              <m:t>лін</m:t>
            </m:r>
          </m:sub>
          <m:sup/>
        </m:sSubSup>
        <m:r>
          <m:rPr>
            <m:sty m:val="bi"/>
          </m:rPr>
          <w:rPr>
            <w:rFonts w:ascii="Cambria Math" w:hAnsi="Cambria Math" w:cs="Times New Roman"/>
            <w:lang w:val="uk-UA"/>
          </w:rPr>
          <m:t>-</m:t>
        </m:r>
      </m:oMath>
      <w:r w:rsidR="00407B42" w:rsidRPr="005E0F2B">
        <w:rPr>
          <w:rFonts w:ascii="Times New Roman" w:eastAsiaTheme="minorEastAsia" w:hAnsi="Times New Roman" w:cs="Times New Roman"/>
          <w:i/>
          <w:lang w:val="uk-UA"/>
        </w:rPr>
        <w:t xml:space="preserve"> </w:t>
      </w:r>
      <w:r w:rsidR="00407B42" w:rsidRPr="005E0F2B">
        <w:rPr>
          <w:rFonts w:ascii="Times New Roman" w:eastAsiaTheme="minorEastAsia" w:hAnsi="Times New Roman" w:cs="Times New Roman"/>
          <w:sz w:val="23"/>
          <w:szCs w:val="23"/>
          <w:lang w:val="uk-UA"/>
        </w:rPr>
        <w:t>діюча ставка плати, затверджена постановою Національної комісії, що здійснює державне регулювання у сферах енергетики та комунальних послуг, з урахуванням заявленої потужності електроустановок, що приєднуються.</w:t>
      </w:r>
    </w:p>
    <w:p w:rsidR="00407B42" w:rsidRPr="005E0F2B" w:rsidRDefault="00407B42" w:rsidP="001865EC">
      <w:pPr>
        <w:pStyle w:val="a3"/>
        <w:rPr>
          <w:rFonts w:ascii="Times New Roman" w:hAnsi="Times New Roman" w:cs="Times New Roman"/>
          <w:lang w:val="uk-UA"/>
        </w:rPr>
      </w:pPr>
    </w:p>
    <w:p w:rsidR="007C27FF" w:rsidRPr="00266498" w:rsidRDefault="00266498" w:rsidP="00266498">
      <w:pPr>
        <w:pStyle w:val="a3"/>
        <w:ind w:left="709" w:firstLine="284"/>
        <w:jc w:val="both"/>
        <w:rPr>
          <w:rFonts w:ascii="Times New Roman" w:hAnsi="Times New Roman" w:cs="Times New Roman"/>
          <w:lang w:val="uk-UA"/>
        </w:rPr>
      </w:pP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Якщо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замовник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не оплатив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послугу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зі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приєднання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протягом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20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днів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з дня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отримання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технічних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умов,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розрахунку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вартості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плати за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приєднання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до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електричних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мереж та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рахунка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на оплату плати за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приєднання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такий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договір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вважається</w:t>
      </w:r>
      <w:proofErr w:type="spellEnd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b/>
          <w:color w:val="000000"/>
          <w:sz w:val="27"/>
          <w:szCs w:val="27"/>
          <w:shd w:val="clear" w:color="auto" w:fill="FFFFFF"/>
        </w:rPr>
        <w:t>розірваним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, а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технічні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умови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такими,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що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не набрали </w:t>
      </w:r>
      <w:proofErr w:type="spellStart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чинності</w:t>
      </w:r>
      <w:proofErr w:type="spellEnd"/>
      <w:r w:rsidRPr="00266498">
        <w:rPr>
          <w:rFonts w:ascii="ProbaPro" w:hAnsi="ProbaPro"/>
          <w:color w:val="000000"/>
          <w:sz w:val="27"/>
          <w:szCs w:val="27"/>
          <w:shd w:val="clear" w:color="auto" w:fill="FFFFFF"/>
        </w:rPr>
        <w:t>.</w:t>
      </w:r>
      <w:bookmarkStart w:id="0" w:name="_GoBack"/>
      <w:bookmarkEnd w:id="0"/>
    </w:p>
    <w:sectPr w:rsidR="007C27FF" w:rsidRPr="00266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C93"/>
    <w:multiLevelType w:val="hybridMultilevel"/>
    <w:tmpl w:val="BE3A4F56"/>
    <w:lvl w:ilvl="0" w:tplc="EB4687C2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27A4BBA"/>
    <w:multiLevelType w:val="hybridMultilevel"/>
    <w:tmpl w:val="F8FC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33B73"/>
    <w:multiLevelType w:val="hybridMultilevel"/>
    <w:tmpl w:val="DD523DFA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28"/>
    <w:rsid w:val="00055354"/>
    <w:rsid w:val="00095CA9"/>
    <w:rsid w:val="000F548C"/>
    <w:rsid w:val="001865EC"/>
    <w:rsid w:val="00266498"/>
    <w:rsid w:val="00371126"/>
    <w:rsid w:val="003745C9"/>
    <w:rsid w:val="003E6128"/>
    <w:rsid w:val="00407B42"/>
    <w:rsid w:val="005E0F2B"/>
    <w:rsid w:val="007C27FF"/>
    <w:rsid w:val="00865E49"/>
    <w:rsid w:val="00A350A2"/>
    <w:rsid w:val="00B00936"/>
    <w:rsid w:val="00B507CB"/>
    <w:rsid w:val="00D5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730B"/>
  <w15:chartTrackingRefBased/>
  <w15:docId w15:val="{30378169-449D-4A82-8900-40560074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65EC"/>
    <w:pPr>
      <w:ind w:left="720"/>
      <w:contextualSpacing/>
    </w:pPr>
  </w:style>
  <w:style w:type="character" w:customStyle="1" w:styleId="a4">
    <w:name w:val="Абзац списку Знак"/>
    <w:link w:val="a3"/>
    <w:uiPriority w:val="34"/>
    <w:rsid w:val="0018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47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Zhyliaieva Olga</dc:creator>
  <cp:keywords/>
  <dc:description/>
  <cp:lastModifiedBy>Паливода Ірина Василівна</cp:lastModifiedBy>
  <cp:revision>3</cp:revision>
  <dcterms:created xsi:type="dcterms:W3CDTF">2022-02-08T08:43:00Z</dcterms:created>
  <dcterms:modified xsi:type="dcterms:W3CDTF">2022-02-08T13:27:00Z</dcterms:modified>
</cp:coreProperties>
</file>