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4DEB" w14:textId="143DFA5E" w:rsidR="008279E3" w:rsidRPr="00A2475D" w:rsidRDefault="008279E3" w:rsidP="008279E3">
      <w:pPr>
        <w:spacing w:before="240" w:after="0" w:line="264" w:lineRule="auto"/>
        <w:rPr>
          <w:b/>
          <w:bCs/>
          <w:sz w:val="36"/>
          <w:szCs w:val="36"/>
        </w:rPr>
      </w:pPr>
      <w:r w:rsidRPr="00A2475D">
        <w:rPr>
          <w:b/>
          <w:bCs/>
          <w:sz w:val="36"/>
          <w:szCs w:val="36"/>
        </w:rPr>
        <w:t xml:space="preserve">                              АТ "Прикарпаттяобленерго" </w:t>
      </w:r>
    </w:p>
    <w:p w14:paraId="12397F2E" w14:textId="77777777" w:rsidR="008279E3" w:rsidRPr="00A2475D" w:rsidRDefault="008279E3" w:rsidP="008279E3">
      <w:pPr>
        <w:spacing w:before="240" w:after="0" w:line="264" w:lineRule="auto"/>
        <w:ind w:left="4248" w:firstLine="708"/>
        <w:jc w:val="center"/>
      </w:pPr>
    </w:p>
    <w:p w14:paraId="3152C9AA" w14:textId="7684A440" w:rsidR="008279E3" w:rsidRDefault="008279E3" w:rsidP="00252B20">
      <w:pPr>
        <w:spacing w:after="0" w:line="264" w:lineRule="auto"/>
        <w:ind w:left="4247" w:firstLine="709"/>
        <w:jc w:val="center"/>
      </w:pPr>
      <w:r w:rsidRPr="00A2475D">
        <w:t>Додаток до Наказу № 20</w:t>
      </w:r>
      <w:r w:rsidR="00366166" w:rsidRPr="00A2475D">
        <w:t>8</w:t>
      </w:r>
      <w:r w:rsidRPr="00A2475D">
        <w:t xml:space="preserve"> від 0</w:t>
      </w:r>
      <w:r w:rsidR="00366166" w:rsidRPr="00A2475D">
        <w:t>3</w:t>
      </w:r>
      <w:r w:rsidRPr="00A2475D">
        <w:t>.04.2025</w:t>
      </w:r>
    </w:p>
    <w:p w14:paraId="599E3245" w14:textId="1A672A76" w:rsidR="00252B20" w:rsidRPr="00A2475D" w:rsidRDefault="00252B20" w:rsidP="00252B20">
      <w:pPr>
        <w:spacing w:after="0" w:line="264" w:lineRule="auto"/>
        <w:ind w:left="4247" w:firstLine="709"/>
        <w:jc w:val="center"/>
      </w:pPr>
      <w:r>
        <w:t>(із змінами)</w:t>
      </w:r>
    </w:p>
    <w:p w14:paraId="77DAD658" w14:textId="77777777" w:rsidR="008279E3" w:rsidRPr="00A2475D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2CE2B002" w14:textId="77777777" w:rsidR="008279E3" w:rsidRPr="00A2475D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4C6B2AFE" w14:textId="2AC8584E" w:rsidR="008279E3" w:rsidRPr="00A2475D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62F07CDA" w14:textId="3EF2B334" w:rsidR="008279E3" w:rsidRPr="00A2475D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7FD19CF7" w14:textId="77777777" w:rsidR="008279E3" w:rsidRPr="00A2475D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0277636C" w14:textId="77777777" w:rsidR="008279E3" w:rsidRPr="00A2475D" w:rsidRDefault="008279E3" w:rsidP="00C00B2B">
      <w:pPr>
        <w:spacing w:before="240" w:after="0" w:line="264" w:lineRule="auto"/>
        <w:jc w:val="center"/>
        <w:rPr>
          <w:b/>
          <w:bCs/>
        </w:rPr>
      </w:pPr>
    </w:p>
    <w:p w14:paraId="2F8D06B7" w14:textId="3873ECEE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  <w:r w:rsidRPr="00A2475D">
        <w:rPr>
          <w:b/>
          <w:bCs/>
          <w:sz w:val="36"/>
          <w:szCs w:val="36"/>
        </w:rPr>
        <w:t xml:space="preserve">ПРОЦЕДУРА РОЗГЛЯДУ </w:t>
      </w:r>
      <w:r w:rsidR="002A7BEA" w:rsidRPr="00A2475D">
        <w:rPr>
          <w:b/>
          <w:bCs/>
          <w:sz w:val="36"/>
          <w:szCs w:val="36"/>
        </w:rPr>
        <w:t>ПЕРВИННИХ ЗВЕРНЕНЬ</w:t>
      </w:r>
    </w:p>
    <w:p w14:paraId="06E65394" w14:textId="4D211A60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09FDA4E7" w14:textId="62ABE518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7780A5E1" w14:textId="1D68929D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4FCD5DD6" w14:textId="1495BB8D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4F48DDC6" w14:textId="3970CEB2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37B64D5E" w14:textId="67C2ECA8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3BFDDD3F" w14:textId="151D892A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2923CA7B" w14:textId="5D1B8954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047041A6" w14:textId="61932085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05517383" w14:textId="20C90AFC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5BB72755" w14:textId="1C6CD427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1613A1B4" w14:textId="0A2F3F73" w:rsidR="008279E3" w:rsidRPr="00A2475D" w:rsidRDefault="008279E3" w:rsidP="00C00B2B">
      <w:pPr>
        <w:spacing w:before="240" w:after="0" w:line="264" w:lineRule="auto"/>
        <w:jc w:val="center"/>
        <w:rPr>
          <w:b/>
          <w:bCs/>
          <w:sz w:val="36"/>
          <w:szCs w:val="36"/>
        </w:rPr>
      </w:pPr>
    </w:p>
    <w:p w14:paraId="01A2B756" w14:textId="5E6D865C" w:rsidR="008279E3" w:rsidRPr="00A2475D" w:rsidRDefault="008279E3" w:rsidP="00C00B2B">
      <w:pPr>
        <w:spacing w:before="240" w:after="0" w:line="264" w:lineRule="auto"/>
        <w:jc w:val="center"/>
      </w:pPr>
      <w:r w:rsidRPr="00A2475D">
        <w:t>2025 рік</w:t>
      </w:r>
    </w:p>
    <w:p w14:paraId="0467C78D" w14:textId="77777777" w:rsidR="00714FC0" w:rsidRPr="00A2475D" w:rsidRDefault="00714FC0" w:rsidP="00714FC0">
      <w:pPr>
        <w:spacing w:before="240" w:after="0" w:line="276" w:lineRule="auto"/>
        <w:jc w:val="center"/>
        <w:rPr>
          <w:b/>
          <w:bCs/>
        </w:rPr>
      </w:pPr>
    </w:p>
    <w:p w14:paraId="019A499C" w14:textId="1C5F1D74" w:rsidR="002E5A8F" w:rsidRPr="00A2475D" w:rsidRDefault="002E5A8F" w:rsidP="00714FC0">
      <w:pPr>
        <w:spacing w:before="240" w:after="0" w:line="276" w:lineRule="auto"/>
        <w:jc w:val="center"/>
        <w:rPr>
          <w:b/>
          <w:bCs/>
        </w:rPr>
      </w:pPr>
      <w:r w:rsidRPr="00A2475D">
        <w:rPr>
          <w:b/>
          <w:bCs/>
        </w:rPr>
        <w:t>1. Загальні положення</w:t>
      </w:r>
    </w:p>
    <w:p w14:paraId="07F9AB95" w14:textId="77777777" w:rsidR="00714FC0" w:rsidRPr="00A2475D" w:rsidRDefault="00714FC0" w:rsidP="00714FC0">
      <w:pPr>
        <w:spacing w:before="240" w:after="0" w:line="276" w:lineRule="auto"/>
        <w:jc w:val="center"/>
        <w:rPr>
          <w:b/>
          <w:bCs/>
          <w:sz w:val="10"/>
          <w:szCs w:val="10"/>
        </w:rPr>
      </w:pPr>
    </w:p>
    <w:p w14:paraId="5691EC3C" w14:textId="790338AA" w:rsidR="002E5A8F" w:rsidRPr="00A2475D" w:rsidRDefault="002E5A8F" w:rsidP="00714FC0">
      <w:pPr>
        <w:spacing w:before="240" w:after="0" w:line="276" w:lineRule="auto"/>
        <w:jc w:val="both"/>
      </w:pPr>
      <w:r w:rsidRPr="00A2475D">
        <w:t xml:space="preserve">1.1. Процедура розгляду </w:t>
      </w:r>
      <w:r w:rsidR="00366166" w:rsidRPr="00A2475D">
        <w:t>первинних звернень</w:t>
      </w:r>
      <w:r w:rsidRPr="00A2475D">
        <w:t xml:space="preserve"> (далі — Процедура) визначає порядок роботи </w:t>
      </w:r>
      <w:r w:rsidR="00366166" w:rsidRPr="00A2475D">
        <w:t xml:space="preserve">з первинними зверненнями </w:t>
      </w:r>
      <w:r w:rsidRPr="00A2475D">
        <w:t xml:space="preserve">споживачів та </w:t>
      </w:r>
      <w:r w:rsidR="00E27A01" w:rsidRPr="00A2475D">
        <w:t>клієнтів</w:t>
      </w:r>
      <w:r w:rsidRPr="00A2475D">
        <w:t xml:space="preserve">, </w:t>
      </w:r>
      <w:r w:rsidR="00A61C7C" w:rsidRPr="00A2475D">
        <w:t>що</w:t>
      </w:r>
      <w:r w:rsidRPr="00A2475D">
        <w:t xml:space="preserve"> мають намір стати споживачами (далі - заявники)</w:t>
      </w:r>
      <w:r w:rsidR="00A61C7C" w:rsidRPr="00A2475D">
        <w:t>, які надійшли в АТ "Прикарпаттяобленерго" (далі – Товариство).</w:t>
      </w:r>
    </w:p>
    <w:p w14:paraId="3720A253" w14:textId="2BFB7C19" w:rsidR="002E5A8F" w:rsidRPr="00A2475D" w:rsidRDefault="002E5A8F" w:rsidP="00714FC0">
      <w:pPr>
        <w:spacing w:before="240" w:after="0" w:line="276" w:lineRule="auto"/>
        <w:jc w:val="both"/>
      </w:pPr>
      <w:r w:rsidRPr="00A2475D">
        <w:t xml:space="preserve">1.2. Процедура спрямована на досягнення наступних цілей при роботі зі </w:t>
      </w:r>
      <w:r w:rsidR="00366166" w:rsidRPr="00A2475D">
        <w:t>зверненнями</w:t>
      </w:r>
      <w:r w:rsidRPr="00A2475D">
        <w:t>:</w:t>
      </w:r>
    </w:p>
    <w:p w14:paraId="7A000C89" w14:textId="4F0B3316" w:rsidR="002E5A8F" w:rsidRPr="00A2475D" w:rsidRDefault="002A7BEA" w:rsidP="00714FC0">
      <w:pPr>
        <w:spacing w:before="240" w:after="0" w:line="276" w:lineRule="auto"/>
        <w:jc w:val="both"/>
      </w:pPr>
      <w:r w:rsidRPr="00A2475D">
        <w:t>забезпечення неупередженого та об’єктивного розгляду звернень споживачів, які вперше звернулися до Товариства</w:t>
      </w:r>
      <w:r w:rsidR="002E5A8F" w:rsidRPr="00A2475D">
        <w:t>;</w:t>
      </w:r>
    </w:p>
    <w:p w14:paraId="5E5B300A" w14:textId="51148DE9" w:rsidR="002E5A8F" w:rsidRPr="00A2475D" w:rsidRDefault="002340FC" w:rsidP="00714FC0">
      <w:pPr>
        <w:spacing w:before="240" w:after="0" w:line="276" w:lineRule="auto"/>
        <w:jc w:val="both"/>
      </w:pPr>
      <w:r w:rsidRPr="00A2475D">
        <w:t>підвищення якості обслуговування споживачів шляхом своєчасного та об’єктивного опрацювання кожного звернення</w:t>
      </w:r>
      <w:r w:rsidR="002E5A8F" w:rsidRPr="00A2475D">
        <w:t>.</w:t>
      </w:r>
    </w:p>
    <w:p w14:paraId="6B4EDA54" w14:textId="77777777" w:rsidR="002E5A8F" w:rsidRPr="00A2475D" w:rsidRDefault="002E5A8F" w:rsidP="00714FC0">
      <w:pPr>
        <w:spacing w:before="240" w:after="0" w:line="276" w:lineRule="auto"/>
        <w:jc w:val="both"/>
      </w:pPr>
      <w:r w:rsidRPr="00A2475D">
        <w:t>1.3. У цій процедурі терміни вживаються в такому значенні:</w:t>
      </w:r>
    </w:p>
    <w:p w14:paraId="73FA2D65" w14:textId="60C0A533" w:rsidR="002E5A8F" w:rsidRPr="00A2475D" w:rsidRDefault="002E5A8F" w:rsidP="00714FC0">
      <w:pPr>
        <w:spacing w:before="240" w:after="0" w:line="276" w:lineRule="auto"/>
        <w:jc w:val="both"/>
      </w:pPr>
      <w:r w:rsidRPr="00A2475D">
        <w:t>заявник - споживач або особа, яка має намір ним стати, користувач/замовник послуг, які</w:t>
      </w:r>
      <w:r w:rsidR="006F0756" w:rsidRPr="00A2475D">
        <w:t xml:space="preserve"> </w:t>
      </w:r>
      <w:r w:rsidRPr="00A2475D">
        <w:t xml:space="preserve">надаються </w:t>
      </w:r>
      <w:r w:rsidR="00CD078B" w:rsidRPr="00A2475D">
        <w:t>Товариством</w:t>
      </w:r>
      <w:r w:rsidRPr="00A2475D">
        <w:t xml:space="preserve">, який звернувся до </w:t>
      </w:r>
      <w:r w:rsidR="00CD078B" w:rsidRPr="00A2475D">
        <w:t>Товариства</w:t>
      </w:r>
      <w:r w:rsidRPr="00A2475D">
        <w:t xml:space="preserve"> зі</w:t>
      </w:r>
      <w:r w:rsidR="006F0756" w:rsidRPr="00A2475D">
        <w:t xml:space="preserve"> </w:t>
      </w:r>
      <w:r w:rsidR="00CD078B" w:rsidRPr="00A2475D">
        <w:t>зверненням</w:t>
      </w:r>
      <w:r w:rsidRPr="00A2475D">
        <w:t xml:space="preserve"> особисто або через уповноважену ним особу, повноваження якої оформлені</w:t>
      </w:r>
      <w:r w:rsidR="006F0756" w:rsidRPr="00A2475D">
        <w:t xml:space="preserve"> </w:t>
      </w:r>
      <w:r w:rsidRPr="00A2475D">
        <w:t>відповідно до чинного законодавства;</w:t>
      </w:r>
    </w:p>
    <w:p w14:paraId="7F316D43" w14:textId="0AC58E86" w:rsidR="00A37ECD" w:rsidRPr="00A2475D" w:rsidRDefault="00A37ECD" w:rsidP="00714FC0">
      <w:pPr>
        <w:spacing w:before="240" w:after="0" w:line="276" w:lineRule="auto"/>
        <w:jc w:val="both"/>
      </w:pPr>
      <w:r w:rsidRPr="00A2475D">
        <w:t>первинне звернення – нове звернення споживача (клієнта).</w:t>
      </w:r>
    </w:p>
    <w:p w14:paraId="2079B593" w14:textId="082499EA" w:rsidR="002E5A8F" w:rsidRPr="00A2475D" w:rsidRDefault="002E5A8F" w:rsidP="00714FC0">
      <w:pPr>
        <w:spacing w:before="240" w:after="0" w:line="276" w:lineRule="auto"/>
        <w:jc w:val="both"/>
      </w:pPr>
      <w:r w:rsidRPr="00A2475D">
        <w:t>Інші терміни в цій Процедурі вживаються у значеннях, наведених у законах України «Про</w:t>
      </w:r>
      <w:r w:rsidR="006F0756" w:rsidRPr="00A2475D">
        <w:t xml:space="preserve"> </w:t>
      </w:r>
      <w:r w:rsidRPr="00A2475D">
        <w:t>звернення громадян», «Про ринок електричної енергії», Кодексі систем розподілу,</w:t>
      </w:r>
      <w:r w:rsidR="006F0756" w:rsidRPr="00A2475D">
        <w:t xml:space="preserve"> </w:t>
      </w:r>
      <w:r w:rsidRPr="00A2475D">
        <w:t>затвердженому постановою НКРЕКП від 14 березня 2018 року № 310, Кодексі комерційного</w:t>
      </w:r>
      <w:r w:rsidR="006F0756" w:rsidRPr="00A2475D">
        <w:t xml:space="preserve"> </w:t>
      </w:r>
      <w:r w:rsidRPr="00A2475D">
        <w:t>обліку електричної енергії, затвердженому постановою НКРЕКП від 14 березня 2018 року №</w:t>
      </w:r>
      <w:r w:rsidR="006F0756" w:rsidRPr="00A2475D">
        <w:t xml:space="preserve"> </w:t>
      </w:r>
      <w:r w:rsidRPr="00A2475D">
        <w:t>311, Правилах роздрібного ринку електричної енергії, затверджених постановою НКРЕКП від 14</w:t>
      </w:r>
      <w:r w:rsidR="006F0756" w:rsidRPr="00A2475D">
        <w:t xml:space="preserve"> </w:t>
      </w:r>
      <w:r w:rsidRPr="00A2475D">
        <w:t>березня 2018 року № 312 (далі - ПРРЕЕ), та інших нормативно-правових актах.</w:t>
      </w:r>
    </w:p>
    <w:p w14:paraId="2494A1E7" w14:textId="3F6A5618" w:rsidR="00C00B2B" w:rsidRPr="00A2475D" w:rsidRDefault="00C00B2B" w:rsidP="00714FC0">
      <w:pPr>
        <w:spacing w:before="240" w:after="0" w:line="276" w:lineRule="auto"/>
        <w:jc w:val="both"/>
      </w:pPr>
      <w:r w:rsidRPr="00A2475D">
        <w:t>1.</w:t>
      </w:r>
      <w:r w:rsidR="005711F9" w:rsidRPr="00A2475D">
        <w:t>4</w:t>
      </w:r>
      <w:r w:rsidRPr="00A2475D">
        <w:t xml:space="preserve">. </w:t>
      </w:r>
      <w:r w:rsidR="00366166" w:rsidRPr="00A2475D">
        <w:t xml:space="preserve">Товариство </w:t>
      </w:r>
      <w:r w:rsidRPr="00A2475D">
        <w:t xml:space="preserve">забезпечує своєчасний, об'єктивний та неупереджений розгляд </w:t>
      </w:r>
      <w:r w:rsidR="00366166" w:rsidRPr="00A2475D">
        <w:t>первинного звернення</w:t>
      </w:r>
      <w:r w:rsidRPr="00A2475D">
        <w:t>.</w:t>
      </w:r>
    </w:p>
    <w:p w14:paraId="679285E6" w14:textId="5916F7B2" w:rsidR="00C00B2B" w:rsidRPr="00A2475D" w:rsidRDefault="00C00B2B" w:rsidP="00714FC0">
      <w:pPr>
        <w:spacing w:before="240" w:after="0" w:line="276" w:lineRule="auto"/>
        <w:jc w:val="both"/>
      </w:pPr>
      <w:r w:rsidRPr="00A2475D">
        <w:t>1.</w:t>
      </w:r>
      <w:r w:rsidR="005711F9" w:rsidRPr="00A2475D">
        <w:t>5</w:t>
      </w:r>
      <w:r w:rsidRPr="00A2475D">
        <w:t xml:space="preserve">. Реєстрація </w:t>
      </w:r>
      <w:r w:rsidR="00366166" w:rsidRPr="00A2475D">
        <w:t>первинних звернень</w:t>
      </w:r>
      <w:r w:rsidRPr="00A2475D">
        <w:t xml:space="preserve"> споживачів або заявників покладається на відповідний структурний підрозділ Товариства, що забезпечує реєстрацію, облік, організацію документообігу, зберігання документів.</w:t>
      </w:r>
    </w:p>
    <w:p w14:paraId="7B27AB9B" w14:textId="076F3BC8" w:rsidR="00C00B2B" w:rsidRPr="00A2475D" w:rsidRDefault="00C00B2B" w:rsidP="00714FC0">
      <w:pPr>
        <w:spacing w:before="240" w:after="0" w:line="276" w:lineRule="auto"/>
        <w:jc w:val="both"/>
      </w:pPr>
      <w:r w:rsidRPr="00A2475D">
        <w:t>1.</w:t>
      </w:r>
      <w:r w:rsidR="005711F9" w:rsidRPr="00A2475D">
        <w:t>6</w:t>
      </w:r>
      <w:r w:rsidRPr="00A2475D">
        <w:t xml:space="preserve">. До </w:t>
      </w:r>
      <w:r w:rsidR="00366166" w:rsidRPr="00A2475D">
        <w:t xml:space="preserve">звернення </w:t>
      </w:r>
      <w:r w:rsidRPr="00A2475D">
        <w:t xml:space="preserve">споживач має додати документи, необхідні для розгляду </w:t>
      </w:r>
      <w:r w:rsidR="00366166" w:rsidRPr="00A2475D">
        <w:t>звернення</w:t>
      </w:r>
      <w:r w:rsidRPr="00A2475D">
        <w:t>.</w:t>
      </w:r>
    </w:p>
    <w:p w14:paraId="3BEF5E75" w14:textId="050C1A05" w:rsidR="00C00B2B" w:rsidRPr="00A2475D" w:rsidRDefault="00C00B2B" w:rsidP="00714FC0">
      <w:pPr>
        <w:spacing w:before="240" w:after="0" w:line="276" w:lineRule="auto"/>
        <w:jc w:val="both"/>
      </w:pPr>
      <w:r w:rsidRPr="00A2475D">
        <w:t>1.</w:t>
      </w:r>
      <w:r w:rsidR="005711F9" w:rsidRPr="00A2475D">
        <w:t>7</w:t>
      </w:r>
      <w:r w:rsidRPr="00A2475D">
        <w:t xml:space="preserve">. </w:t>
      </w:r>
      <w:r w:rsidR="002A7BEA" w:rsidRPr="00A2475D">
        <w:t xml:space="preserve">Якщо звернення не містить даних, необхідних для прийняття обґрунтованого рішення, </w:t>
      </w:r>
      <w:r w:rsidR="00CD078B" w:rsidRPr="00A2475D">
        <w:t xml:space="preserve">                        </w:t>
      </w:r>
      <w:r w:rsidR="002A7BEA" w:rsidRPr="00A2475D">
        <w:t xml:space="preserve">учасник роздрібного ринку може у строк не більше 3 календарних днів звернутися до </w:t>
      </w:r>
      <w:r w:rsidR="00CD078B" w:rsidRPr="00A2475D">
        <w:t xml:space="preserve">                              </w:t>
      </w:r>
      <w:r w:rsidR="002A7BEA" w:rsidRPr="00A2475D">
        <w:t xml:space="preserve">споживача за додатковою інформацією, яка необхідна йому для повного та об'єктивного </w:t>
      </w:r>
      <w:r w:rsidR="00CD078B" w:rsidRPr="00A2475D">
        <w:t xml:space="preserve">                       </w:t>
      </w:r>
      <w:r w:rsidR="002A7BEA" w:rsidRPr="00A2475D">
        <w:t>розгляду звернення</w:t>
      </w:r>
      <w:r w:rsidRPr="00A2475D">
        <w:t>.</w:t>
      </w:r>
      <w:r w:rsidR="002A7BEA" w:rsidRPr="00A2475D">
        <w:t xml:space="preserve"> </w:t>
      </w:r>
    </w:p>
    <w:p w14:paraId="2056FF57" w14:textId="710C117C" w:rsidR="002A7BEA" w:rsidRPr="00A2475D" w:rsidRDefault="002A7BEA" w:rsidP="00714FC0">
      <w:pPr>
        <w:spacing w:before="240" w:after="0" w:line="276" w:lineRule="auto"/>
        <w:jc w:val="both"/>
      </w:pPr>
      <w:r w:rsidRPr="00A2475D">
        <w:t>У разі ненадання споживачем необхідної інформації (документів), пояснень щодо обставин, зазначених у зверненні, Товариство надає споживачу роз'яснення (відповідь) виходячи з наявної у нього інформації.</w:t>
      </w:r>
    </w:p>
    <w:p w14:paraId="12DCA56C" w14:textId="77777777" w:rsidR="00714FC0" w:rsidRPr="00A2475D" w:rsidRDefault="00714FC0" w:rsidP="00714FC0">
      <w:pPr>
        <w:spacing w:before="240" w:after="0" w:line="276" w:lineRule="auto"/>
        <w:jc w:val="center"/>
        <w:rPr>
          <w:b/>
          <w:bCs/>
        </w:rPr>
      </w:pPr>
    </w:p>
    <w:p w14:paraId="7DC85908" w14:textId="35C2DA9B" w:rsidR="00F40EB5" w:rsidRPr="00A2475D" w:rsidRDefault="00F40EB5" w:rsidP="00714FC0">
      <w:pPr>
        <w:spacing w:before="240" w:after="0" w:line="276" w:lineRule="auto"/>
        <w:jc w:val="center"/>
        <w:rPr>
          <w:b/>
          <w:bCs/>
        </w:rPr>
      </w:pPr>
      <w:r w:rsidRPr="00A2475D">
        <w:rPr>
          <w:b/>
          <w:bCs/>
        </w:rPr>
        <w:lastRenderedPageBreak/>
        <w:t>2. Канали подання звернення</w:t>
      </w:r>
    </w:p>
    <w:p w14:paraId="0F4932E5" w14:textId="77777777" w:rsidR="00714FC0" w:rsidRPr="00A2475D" w:rsidRDefault="00714FC0" w:rsidP="00714FC0">
      <w:pPr>
        <w:spacing w:before="240" w:after="0" w:line="276" w:lineRule="auto"/>
        <w:jc w:val="center"/>
        <w:rPr>
          <w:b/>
          <w:bCs/>
          <w:sz w:val="12"/>
          <w:szCs w:val="12"/>
        </w:rPr>
      </w:pPr>
    </w:p>
    <w:p w14:paraId="7CD9301B" w14:textId="77777777" w:rsidR="00F40EB5" w:rsidRPr="00A2475D" w:rsidRDefault="00F40EB5" w:rsidP="00714FC0">
      <w:pPr>
        <w:spacing w:before="100" w:beforeAutospacing="1" w:after="100" w:afterAutospacing="1" w:line="276" w:lineRule="auto"/>
        <w:rPr>
          <w:rFonts w:ascii="Calibri" w:eastAsia="Times New Roman" w:hAnsi="Calibri" w:cs="Calibri"/>
          <w:lang w:eastAsia="uk-UA"/>
        </w:rPr>
      </w:pPr>
      <w:r w:rsidRPr="00A2475D">
        <w:rPr>
          <w:rFonts w:ascii="Calibri" w:eastAsia="Times New Roman" w:hAnsi="Calibri" w:cs="Calibri"/>
          <w:lang w:eastAsia="uk-UA"/>
        </w:rPr>
        <w:t>Споживач або клієнт може подати первинне звернення через такі канали:</w:t>
      </w:r>
    </w:p>
    <w:p w14:paraId="33176CBA" w14:textId="37212786" w:rsidR="00F40EB5" w:rsidRPr="00A2475D" w:rsidRDefault="00F40EB5" w:rsidP="00714FC0">
      <w:pPr>
        <w:numPr>
          <w:ilvl w:val="0"/>
          <w:numId w:val="1"/>
        </w:numPr>
        <w:spacing w:before="120" w:after="100" w:afterAutospacing="1" w:line="276" w:lineRule="auto"/>
        <w:ind w:left="714" w:hanging="357"/>
        <w:rPr>
          <w:rFonts w:ascii="Calibri" w:eastAsia="Times New Roman" w:hAnsi="Calibri" w:cs="Calibri"/>
          <w:lang w:eastAsia="uk-UA"/>
        </w:rPr>
      </w:pPr>
      <w:r w:rsidRPr="00A2475D">
        <w:rPr>
          <w:rFonts w:ascii="Calibri" w:eastAsia="Times New Roman" w:hAnsi="Calibri" w:cs="Calibri"/>
          <w:lang w:eastAsia="uk-UA"/>
        </w:rPr>
        <w:t>особисто у центрі обслуговування клієнтів;</w:t>
      </w:r>
    </w:p>
    <w:p w14:paraId="24B2EB39" w14:textId="77777777" w:rsidR="00F40EB5" w:rsidRPr="00A2475D" w:rsidRDefault="00F40EB5" w:rsidP="00714FC0">
      <w:pPr>
        <w:numPr>
          <w:ilvl w:val="0"/>
          <w:numId w:val="1"/>
        </w:numPr>
        <w:spacing w:before="120" w:after="100" w:afterAutospacing="1" w:line="276" w:lineRule="auto"/>
        <w:ind w:left="714" w:hanging="357"/>
        <w:rPr>
          <w:rFonts w:ascii="Calibri" w:eastAsia="Times New Roman" w:hAnsi="Calibri" w:cs="Calibri"/>
          <w:lang w:eastAsia="uk-UA"/>
        </w:rPr>
      </w:pPr>
      <w:r w:rsidRPr="00A2475D">
        <w:rPr>
          <w:rFonts w:ascii="Calibri" w:eastAsia="Times New Roman" w:hAnsi="Calibri" w:cs="Calibri"/>
          <w:lang w:eastAsia="uk-UA"/>
        </w:rPr>
        <w:t>письмово (поштовим відправленням);</w:t>
      </w:r>
    </w:p>
    <w:p w14:paraId="7EF6A067" w14:textId="77777777" w:rsidR="00F40EB5" w:rsidRPr="00A2475D" w:rsidRDefault="00F40EB5" w:rsidP="00714FC0">
      <w:pPr>
        <w:numPr>
          <w:ilvl w:val="0"/>
          <w:numId w:val="1"/>
        </w:numPr>
        <w:spacing w:before="120" w:after="100" w:afterAutospacing="1" w:line="276" w:lineRule="auto"/>
        <w:ind w:left="714" w:hanging="357"/>
        <w:rPr>
          <w:rFonts w:ascii="Calibri" w:eastAsia="Times New Roman" w:hAnsi="Calibri" w:cs="Calibri"/>
          <w:lang w:eastAsia="uk-UA"/>
        </w:rPr>
      </w:pPr>
      <w:r w:rsidRPr="00A2475D">
        <w:rPr>
          <w:rFonts w:ascii="Calibri" w:eastAsia="Times New Roman" w:hAnsi="Calibri" w:cs="Calibri"/>
          <w:lang w:eastAsia="uk-UA"/>
        </w:rPr>
        <w:t>електронною поштою;</w:t>
      </w:r>
    </w:p>
    <w:p w14:paraId="5674802F" w14:textId="56A7A7E3" w:rsidR="00F40EB5" w:rsidRPr="00A2475D" w:rsidRDefault="00F40EB5" w:rsidP="00714FC0">
      <w:pPr>
        <w:numPr>
          <w:ilvl w:val="0"/>
          <w:numId w:val="1"/>
        </w:numPr>
        <w:spacing w:before="120" w:after="100" w:afterAutospacing="1" w:line="276" w:lineRule="auto"/>
        <w:ind w:left="714" w:hanging="357"/>
        <w:rPr>
          <w:rFonts w:ascii="Calibri" w:eastAsia="Times New Roman" w:hAnsi="Calibri" w:cs="Calibri"/>
          <w:lang w:eastAsia="uk-UA"/>
        </w:rPr>
      </w:pPr>
      <w:r w:rsidRPr="00A2475D">
        <w:rPr>
          <w:rFonts w:ascii="Calibri" w:eastAsia="Times New Roman" w:hAnsi="Calibri" w:cs="Calibri"/>
          <w:lang w:eastAsia="uk-UA"/>
        </w:rPr>
        <w:t xml:space="preserve">через офіційний </w:t>
      </w:r>
      <w:r w:rsidR="00714FC0" w:rsidRPr="00A2475D">
        <w:rPr>
          <w:rFonts w:ascii="Calibri" w:eastAsia="Times New Roman" w:hAnsi="Calibri" w:cs="Calibri"/>
          <w:lang w:eastAsia="uk-UA"/>
        </w:rPr>
        <w:t>веб-сайт</w:t>
      </w:r>
      <w:r w:rsidRPr="00A2475D">
        <w:rPr>
          <w:rFonts w:ascii="Calibri" w:eastAsia="Times New Roman" w:hAnsi="Calibri" w:cs="Calibri"/>
          <w:lang w:eastAsia="uk-UA"/>
        </w:rPr>
        <w:t xml:space="preserve"> Товариства;</w:t>
      </w:r>
    </w:p>
    <w:p w14:paraId="78E0A33A" w14:textId="18B895B5" w:rsidR="00714FC0" w:rsidRPr="00A2475D" w:rsidRDefault="00714FC0" w:rsidP="00714FC0">
      <w:pPr>
        <w:numPr>
          <w:ilvl w:val="0"/>
          <w:numId w:val="1"/>
        </w:numPr>
        <w:spacing w:before="120" w:after="100" w:afterAutospacing="1" w:line="276" w:lineRule="auto"/>
        <w:ind w:left="714" w:hanging="357"/>
        <w:rPr>
          <w:rFonts w:ascii="Calibri" w:eastAsia="Times New Roman" w:hAnsi="Calibri" w:cs="Calibri"/>
          <w:lang w:eastAsia="uk-UA"/>
        </w:rPr>
      </w:pPr>
      <w:r w:rsidRPr="00A2475D">
        <w:rPr>
          <w:rFonts w:ascii="Calibri" w:eastAsia="Times New Roman" w:hAnsi="Calibri" w:cs="Calibri"/>
          <w:lang w:eastAsia="uk-UA"/>
        </w:rPr>
        <w:t>через кол-центр;</w:t>
      </w:r>
    </w:p>
    <w:p w14:paraId="4B5C5E1B" w14:textId="26C1143A" w:rsidR="00F40EB5" w:rsidRPr="00A2475D" w:rsidRDefault="00F40EB5" w:rsidP="00714FC0">
      <w:pPr>
        <w:numPr>
          <w:ilvl w:val="0"/>
          <w:numId w:val="1"/>
        </w:numPr>
        <w:spacing w:before="120" w:after="100" w:afterAutospacing="1" w:line="276" w:lineRule="auto"/>
        <w:ind w:left="714" w:hanging="357"/>
        <w:rPr>
          <w:rFonts w:ascii="Calibri" w:eastAsia="Times New Roman" w:hAnsi="Calibri" w:cs="Calibri"/>
          <w:lang w:eastAsia="uk-UA"/>
        </w:rPr>
      </w:pPr>
      <w:r w:rsidRPr="00A2475D">
        <w:rPr>
          <w:rFonts w:ascii="Calibri" w:eastAsia="Times New Roman" w:hAnsi="Calibri" w:cs="Calibri"/>
          <w:lang w:eastAsia="uk-UA"/>
        </w:rPr>
        <w:t>через особистий кабінет.</w:t>
      </w:r>
    </w:p>
    <w:p w14:paraId="5831B80E" w14:textId="77777777" w:rsidR="00714FC0" w:rsidRPr="00A2475D" w:rsidRDefault="00714FC0" w:rsidP="00714FC0">
      <w:pPr>
        <w:spacing w:before="120" w:after="100" w:afterAutospacing="1" w:line="276" w:lineRule="auto"/>
        <w:ind w:left="714"/>
        <w:rPr>
          <w:rFonts w:ascii="Calibri" w:eastAsia="Times New Roman" w:hAnsi="Calibri" w:cs="Calibri"/>
          <w:lang w:eastAsia="uk-UA"/>
        </w:rPr>
      </w:pPr>
    </w:p>
    <w:p w14:paraId="5775B540" w14:textId="33B47480" w:rsidR="005711F9" w:rsidRPr="00A2475D" w:rsidRDefault="00F40EB5" w:rsidP="00714FC0">
      <w:pPr>
        <w:spacing w:before="240" w:after="0" w:line="276" w:lineRule="auto"/>
        <w:jc w:val="center"/>
        <w:rPr>
          <w:b/>
          <w:bCs/>
        </w:rPr>
      </w:pPr>
      <w:r w:rsidRPr="00A2475D">
        <w:rPr>
          <w:b/>
          <w:bCs/>
        </w:rPr>
        <w:t xml:space="preserve">3. </w:t>
      </w:r>
      <w:r w:rsidR="005711F9" w:rsidRPr="00A2475D">
        <w:rPr>
          <w:b/>
          <w:bCs/>
        </w:rPr>
        <w:t xml:space="preserve">Особливості </w:t>
      </w:r>
      <w:r w:rsidRPr="00A2475D">
        <w:rPr>
          <w:b/>
          <w:bCs/>
        </w:rPr>
        <w:t>розгляду звернення</w:t>
      </w:r>
    </w:p>
    <w:p w14:paraId="2CE61D34" w14:textId="77777777" w:rsidR="00714FC0" w:rsidRPr="00A2475D" w:rsidRDefault="00714FC0" w:rsidP="00714FC0">
      <w:pPr>
        <w:spacing w:before="240" w:after="0" w:line="276" w:lineRule="auto"/>
        <w:jc w:val="center"/>
        <w:rPr>
          <w:b/>
          <w:bCs/>
          <w:sz w:val="10"/>
          <w:szCs w:val="10"/>
        </w:rPr>
      </w:pPr>
    </w:p>
    <w:p w14:paraId="59B738AE" w14:textId="1997AB5E" w:rsidR="005711F9" w:rsidRPr="00A2475D" w:rsidRDefault="00714FC0" w:rsidP="00714FC0">
      <w:pPr>
        <w:spacing w:before="240" w:after="0" w:line="276" w:lineRule="auto"/>
        <w:jc w:val="both"/>
      </w:pPr>
      <w:r w:rsidRPr="00A2475D">
        <w:t xml:space="preserve">3.1.  </w:t>
      </w:r>
      <w:r w:rsidR="005711F9" w:rsidRPr="00A2475D">
        <w:t>В ПЗ «Звернення» фіксують наступну інформацію про звернення:</w:t>
      </w:r>
    </w:p>
    <w:p w14:paraId="650662A5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>1) дата отримання звернення;</w:t>
      </w:r>
    </w:p>
    <w:p w14:paraId="41034250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>2) реєстраційний номер;</w:t>
      </w:r>
    </w:p>
    <w:p w14:paraId="3513BFE5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>3) спосіб, у який подано звернення;</w:t>
      </w:r>
    </w:p>
    <w:p w14:paraId="51B57CF2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>4) прізвище, ім’я, по батькові, контактні дані споживача, що подав звернення (або від імені якого було подано звернення), назва юридичної особи;</w:t>
      </w:r>
    </w:p>
    <w:p w14:paraId="3A873811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>5) тематика звернення;</w:t>
      </w:r>
    </w:p>
    <w:p w14:paraId="707EAA15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>6) короткий опис змісту звернення;</w:t>
      </w:r>
    </w:p>
    <w:p w14:paraId="7F72AB18" w14:textId="12ADE47C" w:rsidR="005711F9" w:rsidRPr="00A2475D" w:rsidRDefault="005711F9" w:rsidP="00714FC0">
      <w:pPr>
        <w:spacing w:before="240" w:after="0" w:line="276" w:lineRule="auto"/>
        <w:jc w:val="both"/>
      </w:pPr>
      <w:r w:rsidRPr="00A2475D">
        <w:t>7) результат розгляду звернення.</w:t>
      </w:r>
    </w:p>
    <w:p w14:paraId="6D1ABBBD" w14:textId="293BFC52" w:rsidR="005711F9" w:rsidRPr="00A2475D" w:rsidRDefault="00714FC0" w:rsidP="00714FC0">
      <w:pPr>
        <w:spacing w:before="240" w:after="0" w:line="276" w:lineRule="auto"/>
        <w:jc w:val="both"/>
      </w:pPr>
      <w:r w:rsidRPr="00A2475D">
        <w:t xml:space="preserve">3.2.  </w:t>
      </w:r>
      <w:r w:rsidR="005711F9" w:rsidRPr="00A2475D">
        <w:t xml:space="preserve">Фахівець відповідного підрозділу </w:t>
      </w:r>
      <w:r w:rsidR="00F40EB5" w:rsidRPr="00A2475D">
        <w:t>Т</w:t>
      </w:r>
      <w:r w:rsidR="005711F9" w:rsidRPr="00A2475D">
        <w:t xml:space="preserve">овариства протягом 1 робочого дня від дня отримання звернення за умови, якщо у ньому вказана електронна пошта споживача, номер телефону, повинен повідомляти споживача про початок розгляду звернення. </w:t>
      </w:r>
    </w:p>
    <w:p w14:paraId="35A143F6" w14:textId="79B0915E" w:rsidR="005711F9" w:rsidRPr="00A2475D" w:rsidRDefault="00714FC0" w:rsidP="00714FC0">
      <w:pPr>
        <w:spacing w:before="240" w:after="0" w:line="276" w:lineRule="auto"/>
        <w:jc w:val="both"/>
      </w:pPr>
      <w:r w:rsidRPr="00A2475D">
        <w:t xml:space="preserve">3.3.  </w:t>
      </w:r>
      <w:r w:rsidR="005711F9" w:rsidRPr="00A2475D">
        <w:t>Вимоги до оформлення звернення:</w:t>
      </w:r>
    </w:p>
    <w:p w14:paraId="06B9096A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>- Звернення має містити прізвище, ім`я, по батькові (громадянина або керівника підприємства), найменування підприємства, місце проживання споживача (місце реєстрації юридичної особи), адреса (місце) розташування електроустановки, викладено суть зауваження;</w:t>
      </w:r>
    </w:p>
    <w:p w14:paraId="03AAE135" w14:textId="066ED9C4" w:rsidR="005711F9" w:rsidRPr="00A2475D" w:rsidRDefault="005711F9" w:rsidP="00714FC0">
      <w:pPr>
        <w:spacing w:before="240" w:after="0" w:line="276" w:lineRule="auto"/>
        <w:jc w:val="both"/>
      </w:pPr>
      <w:r w:rsidRPr="00A2475D">
        <w:t xml:space="preserve">- Звернення повинно бути підписано заявником (заявниками) із зазначенням дати. В електронному зверненні також має бути зазначено електронну поштову адресу, на яку заявнику може бути надіслано відповідь, або відомості про інші засоби зв’язку з ним. Застосування кваліфікованого електронного підпису при надсиланні електронного звернення не вимагається. </w:t>
      </w:r>
    </w:p>
    <w:p w14:paraId="65A4DE29" w14:textId="77777777" w:rsidR="00714FC0" w:rsidRPr="00A2475D" w:rsidRDefault="00714FC0" w:rsidP="00714FC0">
      <w:pPr>
        <w:spacing w:before="240" w:after="0" w:line="276" w:lineRule="auto"/>
        <w:jc w:val="both"/>
      </w:pPr>
    </w:p>
    <w:p w14:paraId="4D8E5C7C" w14:textId="187D474D" w:rsidR="005711F9" w:rsidRPr="00A2475D" w:rsidRDefault="00714FC0" w:rsidP="00714FC0">
      <w:pPr>
        <w:spacing w:before="240" w:after="0" w:line="276" w:lineRule="auto"/>
        <w:jc w:val="both"/>
      </w:pPr>
      <w:r w:rsidRPr="00A2475D">
        <w:t xml:space="preserve">3.4.  </w:t>
      </w:r>
      <w:r w:rsidR="005711F9" w:rsidRPr="00A2475D">
        <w:t>Відповідь на звернення не дається у таких випадках:</w:t>
      </w:r>
    </w:p>
    <w:p w14:paraId="697EDDA8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>- письмове звернення містить нецензурні або образливі вирази, загрози життю, здоров'ю та майну співробітника компанії, а також членів його сім'ї.</w:t>
      </w:r>
    </w:p>
    <w:p w14:paraId="430A635A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 xml:space="preserve">-  текст письмового звернення неможливо прочитати; </w:t>
      </w:r>
    </w:p>
    <w:p w14:paraId="00924E10" w14:textId="77777777" w:rsidR="005711F9" w:rsidRPr="00A2475D" w:rsidRDefault="005711F9" w:rsidP="00714FC0">
      <w:pPr>
        <w:spacing w:before="240" w:after="0" w:line="276" w:lineRule="auto"/>
        <w:jc w:val="both"/>
      </w:pPr>
      <w:r w:rsidRPr="00A2475D">
        <w:t xml:space="preserve">-  неможливо ідентифікувати автора листа. </w:t>
      </w:r>
    </w:p>
    <w:p w14:paraId="07C9718A" w14:textId="36499E76" w:rsidR="005711F9" w:rsidRDefault="00714FC0" w:rsidP="00714FC0">
      <w:pPr>
        <w:spacing w:before="240" w:after="0" w:line="276" w:lineRule="auto"/>
        <w:jc w:val="both"/>
      </w:pPr>
      <w:r w:rsidRPr="00A2475D">
        <w:t xml:space="preserve">3.5.  </w:t>
      </w:r>
      <w:r w:rsidR="005711F9" w:rsidRPr="00A2475D">
        <w:t>Рішення, які приймаються за результатами розгляду звернення, повинні бути вмотивованими та ґрунтуватися на нормах чинного законодавства.</w:t>
      </w:r>
    </w:p>
    <w:p w14:paraId="4150EC75" w14:textId="77777777" w:rsidR="00A2475D" w:rsidRPr="00A2475D" w:rsidRDefault="00A2475D" w:rsidP="00714FC0">
      <w:pPr>
        <w:spacing w:before="240" w:after="0" w:line="276" w:lineRule="auto"/>
        <w:jc w:val="both"/>
      </w:pPr>
    </w:p>
    <w:p w14:paraId="7F45731A" w14:textId="03E34CD1" w:rsidR="00741888" w:rsidRDefault="00741888" w:rsidP="00741888">
      <w:pPr>
        <w:spacing w:before="240" w:after="0" w:line="276" w:lineRule="auto"/>
        <w:jc w:val="center"/>
        <w:rPr>
          <w:b/>
          <w:bCs/>
        </w:rPr>
      </w:pPr>
      <w:r w:rsidRPr="00A2475D">
        <w:rPr>
          <w:b/>
          <w:bCs/>
        </w:rPr>
        <w:t>4. Термін розгляду звернення</w:t>
      </w:r>
    </w:p>
    <w:p w14:paraId="420694BD" w14:textId="77777777" w:rsidR="00A2475D" w:rsidRPr="00A2475D" w:rsidRDefault="00A2475D" w:rsidP="00741888">
      <w:pPr>
        <w:spacing w:before="240" w:after="0" w:line="276" w:lineRule="auto"/>
        <w:jc w:val="center"/>
        <w:rPr>
          <w:b/>
          <w:bCs/>
        </w:rPr>
      </w:pPr>
    </w:p>
    <w:p w14:paraId="5635ACD8" w14:textId="1B25706A" w:rsidR="00A2475D" w:rsidRDefault="00741888" w:rsidP="00A2475D">
      <w:pPr>
        <w:spacing w:before="240" w:after="0" w:line="276" w:lineRule="auto"/>
        <w:jc w:val="both"/>
      </w:pPr>
      <w:r w:rsidRPr="00A2475D">
        <w:t xml:space="preserve">4.1. </w:t>
      </w:r>
      <w:r w:rsidR="00A2475D">
        <w:t>Розгляд звернення стосовно перевірки правильності визначення обсягів електричної енергії.</w:t>
      </w:r>
    </w:p>
    <w:p w14:paraId="462492F9" w14:textId="0E939F51" w:rsidR="00741888" w:rsidRPr="00A2475D" w:rsidRDefault="00A2475D" w:rsidP="00A2475D">
      <w:pPr>
        <w:spacing w:before="240" w:after="0" w:line="276" w:lineRule="auto"/>
        <w:jc w:val="both"/>
      </w:pPr>
      <w:r>
        <w:t xml:space="preserve"> </w:t>
      </w:r>
      <w:r w:rsidR="00741888" w:rsidRPr="00A2475D">
        <w:t>У разі надходження звернення споживача щодо перевірки правильності визначення обсягів електричної енергії Товариство розглядає його:</w:t>
      </w:r>
    </w:p>
    <w:p w14:paraId="707848FC" w14:textId="77777777" w:rsidR="00741888" w:rsidRPr="00A2475D" w:rsidRDefault="00741888" w:rsidP="00741888">
      <w:pPr>
        <w:spacing w:before="240" w:after="0" w:line="276" w:lineRule="auto"/>
        <w:ind w:left="708"/>
        <w:jc w:val="both"/>
      </w:pPr>
      <w:r w:rsidRPr="00A2475D">
        <w:t>протягом не більше ніж 5 робочих днів з дати отримання — за відсутності необхідності проведення контрольного огляду або технічної перевірки вузла обліку;</w:t>
      </w:r>
    </w:p>
    <w:p w14:paraId="5194D6C5" w14:textId="77777777" w:rsidR="00741888" w:rsidRPr="00A2475D" w:rsidRDefault="00741888" w:rsidP="00741888">
      <w:pPr>
        <w:spacing w:before="240" w:after="0" w:line="276" w:lineRule="auto"/>
        <w:ind w:left="708"/>
        <w:jc w:val="both"/>
      </w:pPr>
      <w:r w:rsidRPr="00A2475D">
        <w:t>протягом не більше ніж 20 робочих днів — у разі необхідності проведення контрольного огляду чи технічної перевірки вузла обліку електричної енергії.</w:t>
      </w:r>
    </w:p>
    <w:p w14:paraId="0C966CC0" w14:textId="5D0D751B" w:rsidR="00741888" w:rsidRPr="00A2475D" w:rsidRDefault="00741888" w:rsidP="00741888">
      <w:pPr>
        <w:spacing w:before="240" w:after="0" w:line="276" w:lineRule="auto"/>
        <w:jc w:val="both"/>
      </w:pPr>
      <w:r w:rsidRPr="00A2475D">
        <w:t>За результатами розгляду споживачу надається письмова відповідь із зазначенням обґрунтованості визначених обсягів або інформація про виявлені помилки та їх виправлення.</w:t>
      </w:r>
    </w:p>
    <w:p w14:paraId="02803077" w14:textId="2E36CA34" w:rsidR="00A2475D" w:rsidRDefault="00A2475D" w:rsidP="00A2475D">
      <w:pPr>
        <w:spacing w:before="240" w:after="0" w:line="276" w:lineRule="auto"/>
        <w:jc w:val="both"/>
      </w:pPr>
      <w:r>
        <w:t xml:space="preserve">4.2. </w:t>
      </w:r>
      <w:r w:rsidRPr="00A2475D">
        <w:t>Розгляд звернен</w:t>
      </w:r>
      <w:r>
        <w:t>ня</w:t>
      </w:r>
      <w:r w:rsidRPr="00A2475D">
        <w:t xml:space="preserve"> стосовно невідповідності параметрів якості електричної енергії вимогам </w:t>
      </w:r>
      <w:r>
        <w:t xml:space="preserve">                  </w:t>
      </w:r>
      <w:r w:rsidRPr="00A2475D">
        <w:t xml:space="preserve">ДСТУ </w:t>
      </w:r>
      <w:r>
        <w:t xml:space="preserve"> </w:t>
      </w:r>
      <w:r w:rsidRPr="00A2475D">
        <w:t>EN 50160:2023 «Характеристики напруги електропостачання в електричних мережах загального призначення»</w:t>
      </w:r>
      <w:r>
        <w:t>.</w:t>
      </w:r>
    </w:p>
    <w:p w14:paraId="5E0A6941" w14:textId="149DBD9F" w:rsidR="00A2475D" w:rsidRPr="00A2475D" w:rsidRDefault="00A2475D" w:rsidP="00A2475D">
      <w:pPr>
        <w:spacing w:before="240" w:after="0" w:line="276" w:lineRule="auto"/>
        <w:jc w:val="both"/>
      </w:pPr>
      <w:r w:rsidRPr="00A2475D">
        <w:t>У разі надходження звернення споживача щодо якості електричної енергії Товариство розглядає його протягом до 15 календарних днів з дати отримання. У разі необхідності проведення вимірювань параметрів якості електричної енергії в точці розподілу строк розгляду становить до 30 календарних днів, а для колективних споживачів — до 45 календарних днів.</w:t>
      </w:r>
    </w:p>
    <w:p w14:paraId="2B7C8826" w14:textId="77777777" w:rsidR="00A2475D" w:rsidRPr="00A2475D" w:rsidRDefault="00A2475D" w:rsidP="00A2475D">
      <w:pPr>
        <w:spacing w:before="240" w:after="0" w:line="276" w:lineRule="auto"/>
        <w:jc w:val="both"/>
      </w:pPr>
      <w:r w:rsidRPr="00A2475D">
        <w:t>З метою встановлення причин відхилення показників якості електричної енергії Товариство може направити свого представника для проведення обстеження та/або організації відповідних вимірювань.</w:t>
      </w:r>
    </w:p>
    <w:p w14:paraId="3AD8DEF9" w14:textId="77777777" w:rsidR="00A2475D" w:rsidRPr="00A2475D" w:rsidRDefault="00A2475D" w:rsidP="00A2475D">
      <w:pPr>
        <w:spacing w:before="240" w:after="0" w:line="276" w:lineRule="auto"/>
        <w:jc w:val="both"/>
      </w:pPr>
      <w:r w:rsidRPr="00A2475D">
        <w:t>Вимірювання параметрів якості електричної енергії в точці розподілу, у разі їх проведення, здійснюються протягом періоду не менше 7 календарних днів, без урахування часу перерв в електропостачанні.</w:t>
      </w:r>
    </w:p>
    <w:p w14:paraId="5FC57046" w14:textId="77777777" w:rsidR="00A2475D" w:rsidRPr="00A2475D" w:rsidRDefault="00A2475D" w:rsidP="00A2475D">
      <w:pPr>
        <w:spacing w:before="240" w:after="0" w:line="276" w:lineRule="auto"/>
        <w:jc w:val="both"/>
      </w:pPr>
      <w:r w:rsidRPr="00A2475D">
        <w:t>За погодженням із Товариством споживач має право самостійно організувати проведення вимірювань із залученням уповноваженої організації. У разі підтвердження невідповідності параметрів якості електричної енергії встановленим вимогам, понесені споживачем витрати підлягають відшкодуванню.</w:t>
      </w:r>
    </w:p>
    <w:p w14:paraId="6FE00BD9" w14:textId="77777777" w:rsidR="00A2475D" w:rsidRPr="00A2475D" w:rsidRDefault="00A2475D" w:rsidP="00A2475D">
      <w:pPr>
        <w:spacing w:before="240" w:after="0" w:line="276" w:lineRule="auto"/>
        <w:jc w:val="both"/>
      </w:pPr>
      <w:r w:rsidRPr="00A2475D">
        <w:lastRenderedPageBreak/>
        <w:t>У разі обґрунтованості звернення споживачу надається письмова відповідь, що містить:</w:t>
      </w:r>
    </w:p>
    <w:p w14:paraId="2D1E6478" w14:textId="7B534123" w:rsidR="00A2475D" w:rsidRDefault="00A2475D" w:rsidP="00A2475D">
      <w:pPr>
        <w:pStyle w:val="a3"/>
        <w:numPr>
          <w:ilvl w:val="0"/>
          <w:numId w:val="2"/>
        </w:numPr>
        <w:spacing w:before="240" w:after="0" w:line="276" w:lineRule="auto"/>
        <w:ind w:left="714" w:hanging="357"/>
        <w:jc w:val="both"/>
      </w:pPr>
      <w:r w:rsidRPr="00A2475D">
        <w:t>причини недотримання показників якості електричної енергії;</w:t>
      </w:r>
    </w:p>
    <w:p w14:paraId="43F6CFDB" w14:textId="77777777" w:rsidR="00A2475D" w:rsidRPr="00A2475D" w:rsidRDefault="00A2475D" w:rsidP="00A2475D">
      <w:pPr>
        <w:pStyle w:val="a3"/>
        <w:spacing w:before="240" w:after="0" w:line="276" w:lineRule="auto"/>
        <w:ind w:left="714"/>
        <w:jc w:val="both"/>
      </w:pPr>
    </w:p>
    <w:p w14:paraId="545F5A54" w14:textId="6E90CD03" w:rsidR="00A2475D" w:rsidRDefault="00A2475D" w:rsidP="00A2475D">
      <w:pPr>
        <w:pStyle w:val="a3"/>
        <w:numPr>
          <w:ilvl w:val="0"/>
          <w:numId w:val="2"/>
        </w:numPr>
        <w:spacing w:before="240" w:after="0" w:line="276" w:lineRule="auto"/>
        <w:ind w:left="714" w:hanging="357"/>
        <w:jc w:val="both"/>
      </w:pPr>
      <w:r w:rsidRPr="00A2475D">
        <w:t>перелік заходів, які необхідно здійснити для їх усунення, та строки виконання таких заходів;</w:t>
      </w:r>
    </w:p>
    <w:p w14:paraId="4415DEBB" w14:textId="77777777" w:rsidR="00A2475D" w:rsidRDefault="00A2475D" w:rsidP="00A2475D">
      <w:pPr>
        <w:pStyle w:val="a3"/>
        <w:spacing w:before="240" w:after="0" w:line="276" w:lineRule="auto"/>
        <w:ind w:left="714"/>
        <w:jc w:val="both"/>
      </w:pPr>
    </w:p>
    <w:p w14:paraId="7E272C75" w14:textId="7CA155A3" w:rsidR="00A2475D" w:rsidRPr="00A2475D" w:rsidRDefault="00A2475D" w:rsidP="00A2475D">
      <w:pPr>
        <w:pStyle w:val="a3"/>
        <w:numPr>
          <w:ilvl w:val="0"/>
          <w:numId w:val="2"/>
        </w:numPr>
        <w:spacing w:before="240" w:after="0" w:line="276" w:lineRule="auto"/>
        <w:ind w:left="714" w:hanging="357"/>
        <w:jc w:val="both"/>
      </w:pPr>
      <w:r w:rsidRPr="00A2475D">
        <w:t>результати вимірювань (у разі їх проведення).</w:t>
      </w:r>
    </w:p>
    <w:p w14:paraId="472A8972" w14:textId="77777777" w:rsidR="00A2475D" w:rsidRPr="00A2475D" w:rsidRDefault="00A2475D" w:rsidP="00A2475D">
      <w:pPr>
        <w:spacing w:before="240" w:after="0" w:line="276" w:lineRule="auto"/>
        <w:jc w:val="both"/>
        <w:rPr>
          <w:u w:val="single"/>
        </w:rPr>
      </w:pPr>
      <w:r w:rsidRPr="00A2475D">
        <w:rPr>
          <w:u w:val="single"/>
        </w:rPr>
        <w:t>Усунення причин невідповідності параметрів якості електричної енергії здійснюється у такі строки:</w:t>
      </w:r>
    </w:p>
    <w:p w14:paraId="652BD116" w14:textId="77777777" w:rsidR="00A2475D" w:rsidRPr="00A2475D" w:rsidRDefault="00A2475D" w:rsidP="00A2475D">
      <w:pPr>
        <w:spacing w:before="240" w:after="0" w:line="276" w:lineRule="auto"/>
        <w:ind w:left="708"/>
        <w:jc w:val="both"/>
      </w:pPr>
      <w:r w:rsidRPr="00A2475D">
        <w:t>до 15 календарних днів — у разі можливості усунення порушень шляхом виконання оперативних організаційних або технічних заходів;</w:t>
      </w:r>
    </w:p>
    <w:p w14:paraId="5D01190C" w14:textId="77777777" w:rsidR="00A2475D" w:rsidRPr="00A2475D" w:rsidRDefault="00A2475D" w:rsidP="00A2475D">
      <w:pPr>
        <w:spacing w:before="240" w:after="0" w:line="276" w:lineRule="auto"/>
        <w:ind w:left="708"/>
        <w:jc w:val="both"/>
      </w:pPr>
      <w:r w:rsidRPr="00A2475D">
        <w:t>до 30 календарних днів — у разі необхідності виконання робіт, що не потребують значних матеріальних витрат або тривалих підготовчих заходів;</w:t>
      </w:r>
    </w:p>
    <w:p w14:paraId="0E2ADC52" w14:textId="77777777" w:rsidR="00A2475D" w:rsidRPr="00A2475D" w:rsidRDefault="00A2475D" w:rsidP="00A2475D">
      <w:pPr>
        <w:spacing w:before="240" w:after="0" w:line="276" w:lineRule="auto"/>
        <w:ind w:left="708"/>
        <w:jc w:val="both"/>
      </w:pPr>
      <w:r w:rsidRPr="00A2475D">
        <w:t>до 90 календарних днів — у разі необхідності виконання робіт середньої складності, пов’язаних із ремонтом або модернізацією елементів мережі;</w:t>
      </w:r>
    </w:p>
    <w:p w14:paraId="1D52EC0A" w14:textId="77777777" w:rsidR="00A2475D" w:rsidRPr="00A2475D" w:rsidRDefault="00A2475D" w:rsidP="00A2475D">
      <w:pPr>
        <w:spacing w:before="240" w:after="0" w:line="276" w:lineRule="auto"/>
        <w:ind w:left="708"/>
        <w:jc w:val="both"/>
      </w:pPr>
      <w:r w:rsidRPr="00A2475D">
        <w:t>до 180 календарних днів — у разі необхідності виконання будівельних робіт, реконструкції або заміни елементів електричних мереж.</w:t>
      </w:r>
    </w:p>
    <w:p w14:paraId="600E3538" w14:textId="77777777" w:rsidR="00A2475D" w:rsidRPr="00A2475D" w:rsidRDefault="00A2475D" w:rsidP="00A2475D">
      <w:pPr>
        <w:spacing w:before="240" w:after="0" w:line="276" w:lineRule="auto"/>
        <w:jc w:val="both"/>
      </w:pPr>
      <w:r w:rsidRPr="00A2475D">
        <w:t>Перебіг строку усунення порушень починається з дня, наступного за днем встановлення факту невідповідності за результатами вимірювань або з дня, наступного за днем отримання звернення споживача, якщо причини були відомі Товариству.</w:t>
      </w:r>
    </w:p>
    <w:p w14:paraId="0C9E3BDF" w14:textId="77777777" w:rsidR="00A2475D" w:rsidRPr="00A2475D" w:rsidRDefault="00A2475D" w:rsidP="00A2475D">
      <w:pPr>
        <w:spacing w:before="240" w:after="0" w:line="276" w:lineRule="auto"/>
        <w:jc w:val="both"/>
      </w:pPr>
      <w:r w:rsidRPr="00A2475D">
        <w:t>У разі визнання звернення необґрунтованим споживачу надається письмова відповідь із зазначенням:</w:t>
      </w:r>
    </w:p>
    <w:p w14:paraId="10C6D59B" w14:textId="77777777" w:rsidR="00A2475D" w:rsidRPr="00A2475D" w:rsidRDefault="00A2475D" w:rsidP="00A2475D">
      <w:pPr>
        <w:spacing w:before="240" w:after="0" w:line="276" w:lineRule="auto"/>
        <w:ind w:left="708"/>
        <w:jc w:val="both"/>
      </w:pPr>
      <w:r w:rsidRPr="00A2475D">
        <w:t>обґрунтування відсутності порушень з боку Товариства або наявності порушень вимог з боку споживача;</w:t>
      </w:r>
    </w:p>
    <w:p w14:paraId="6E83C269" w14:textId="36FD4A24" w:rsidR="00A2475D" w:rsidRPr="00A2475D" w:rsidRDefault="00A2475D" w:rsidP="00A2475D">
      <w:pPr>
        <w:spacing w:before="240" w:after="0" w:line="276" w:lineRule="auto"/>
        <w:ind w:left="708"/>
        <w:jc w:val="both"/>
      </w:pPr>
      <w:r w:rsidRPr="00A2475D">
        <w:t>результатів вимірювань, що підтверджують відповідність параметрів якості електричної енергії встановленим вимогам.</w:t>
      </w:r>
    </w:p>
    <w:p w14:paraId="561577AD" w14:textId="604A104F" w:rsidR="005711F9" w:rsidRPr="00A2475D" w:rsidRDefault="00A2475D" w:rsidP="00714FC0">
      <w:pPr>
        <w:spacing w:before="240" w:after="0" w:line="276" w:lineRule="auto"/>
        <w:jc w:val="both"/>
      </w:pPr>
      <w:r>
        <w:t>4</w:t>
      </w:r>
      <w:r w:rsidR="00714FC0" w:rsidRPr="00A2475D">
        <w:t>.</w:t>
      </w:r>
      <w:r>
        <w:t>3</w:t>
      </w:r>
      <w:r w:rsidR="00714FC0" w:rsidRPr="00A2475D">
        <w:t xml:space="preserve">.  </w:t>
      </w:r>
      <w:r w:rsidR="005711F9" w:rsidRPr="00A2475D">
        <w:t>Звернення розглядаються і вирішуються у термін не більше одного місяця від дня їх надходження, а ті, які не потребують додаткового вивчення, - невідкладно, але не пізніше п'ятнадцяти днів від дня їх отримання. Якщо в місячний термін вирішити порушені у зверненні питання неможливо, встановлюється необхідний термін для його розгляду, про що повідомляється особі, яка подала звернення. При цьому загальний термін вирішення питань, порушених у зверненні, не може перевищувати сорока п'яти днів.</w:t>
      </w:r>
    </w:p>
    <w:p w14:paraId="109D0433" w14:textId="05565CF4" w:rsidR="005711F9" w:rsidRPr="00A2475D" w:rsidRDefault="00A2475D" w:rsidP="00714FC0">
      <w:pPr>
        <w:spacing w:before="240" w:after="0" w:line="276" w:lineRule="auto"/>
        <w:jc w:val="both"/>
      </w:pPr>
      <w:r>
        <w:t>4</w:t>
      </w:r>
      <w:r w:rsidR="00714FC0" w:rsidRPr="00A2475D">
        <w:t>.</w:t>
      </w:r>
      <w:r>
        <w:t>4</w:t>
      </w:r>
      <w:r w:rsidR="00714FC0" w:rsidRPr="00A2475D">
        <w:t xml:space="preserve">.  </w:t>
      </w:r>
      <w:r w:rsidR="005711F9" w:rsidRPr="00A2475D">
        <w:t xml:space="preserve">Розгляд звернень здійснюється для заявників безоплатно. В першу чергу розглядаються звернення споживачів, які мають встановлені чинним законодавством пільги. </w:t>
      </w:r>
    </w:p>
    <w:p w14:paraId="37CF658E" w14:textId="467107F7" w:rsidR="005711F9" w:rsidRPr="00A2475D" w:rsidRDefault="00A2475D" w:rsidP="00714FC0">
      <w:pPr>
        <w:spacing w:before="240" w:after="0" w:line="276" w:lineRule="auto"/>
        <w:jc w:val="both"/>
      </w:pPr>
      <w:r>
        <w:t>4</w:t>
      </w:r>
      <w:r w:rsidR="00714FC0" w:rsidRPr="00A2475D">
        <w:t>.</w:t>
      </w:r>
      <w:r>
        <w:t>5</w:t>
      </w:r>
      <w:r w:rsidR="00714FC0" w:rsidRPr="00A2475D">
        <w:t xml:space="preserve">. </w:t>
      </w:r>
      <w:r w:rsidR="005711F9" w:rsidRPr="00A2475D">
        <w:rPr>
          <w:rFonts w:cstheme="minorHAnsi"/>
          <w:spacing w:val="-2"/>
        </w:rPr>
        <w:t>У разі отримання звернення споживача з питань, що належать до компетенції електропостачальника,</w:t>
      </w:r>
      <w:r w:rsidR="005711F9" w:rsidRPr="00A2475D">
        <w:t xml:space="preserve"> </w:t>
      </w:r>
      <w:r w:rsidR="00F40EB5" w:rsidRPr="00A2475D">
        <w:t>Товариство</w:t>
      </w:r>
      <w:r w:rsidR="005711F9" w:rsidRPr="00A2475D">
        <w:t xml:space="preserve"> надсилає таке звернення відповідному електропостачальнику протягом 2 робочих днів.</w:t>
      </w:r>
    </w:p>
    <w:p w14:paraId="5BC4B356" w14:textId="77777777" w:rsidR="00DD7A0E" w:rsidRPr="00A2475D" w:rsidRDefault="00DD7A0E" w:rsidP="00DD7A0E">
      <w:pPr>
        <w:spacing w:after="0" w:line="240" w:lineRule="auto"/>
        <w:jc w:val="both"/>
      </w:pPr>
    </w:p>
    <w:sectPr w:rsidR="00DD7A0E" w:rsidRPr="00A24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77C9F"/>
    <w:multiLevelType w:val="hybridMultilevel"/>
    <w:tmpl w:val="06543EFA"/>
    <w:lvl w:ilvl="0" w:tplc="B0CAE2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D1A1F"/>
    <w:multiLevelType w:val="multilevel"/>
    <w:tmpl w:val="C0C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41"/>
    <w:rsid w:val="00030017"/>
    <w:rsid w:val="00167794"/>
    <w:rsid w:val="001F7CEC"/>
    <w:rsid w:val="001F7E57"/>
    <w:rsid w:val="002340FC"/>
    <w:rsid w:val="00252B20"/>
    <w:rsid w:val="002A7BEA"/>
    <w:rsid w:val="002E5A8F"/>
    <w:rsid w:val="00366166"/>
    <w:rsid w:val="004229E8"/>
    <w:rsid w:val="005711F9"/>
    <w:rsid w:val="005C514E"/>
    <w:rsid w:val="006F0756"/>
    <w:rsid w:val="00714FC0"/>
    <w:rsid w:val="00741888"/>
    <w:rsid w:val="00761EDE"/>
    <w:rsid w:val="008279E3"/>
    <w:rsid w:val="0099399E"/>
    <w:rsid w:val="009A085C"/>
    <w:rsid w:val="00A07141"/>
    <w:rsid w:val="00A2475D"/>
    <w:rsid w:val="00A37ECD"/>
    <w:rsid w:val="00A61C7C"/>
    <w:rsid w:val="00C00B2B"/>
    <w:rsid w:val="00CD078B"/>
    <w:rsid w:val="00D01A26"/>
    <w:rsid w:val="00D4137F"/>
    <w:rsid w:val="00DD7A0E"/>
    <w:rsid w:val="00E27A01"/>
    <w:rsid w:val="00F40EB5"/>
    <w:rsid w:val="00F5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4D3E"/>
  <w15:chartTrackingRefBased/>
  <w15:docId w15:val="{6FDE1344-201F-4486-928A-00890FA4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40E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F40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5678</Words>
  <Characters>3237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Дутчак Віталій Васильович</dc:creator>
  <cp:keywords/>
  <dc:description/>
  <cp:lastModifiedBy>Дутчак Віталій Васильович</cp:lastModifiedBy>
  <cp:revision>9</cp:revision>
  <dcterms:created xsi:type="dcterms:W3CDTF">2026-03-09T13:47:00Z</dcterms:created>
  <dcterms:modified xsi:type="dcterms:W3CDTF">2026-04-21T12:47:00Z</dcterms:modified>
</cp:coreProperties>
</file>