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529" w:rsidRDefault="00A20529" w:rsidP="00A2052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ПЕРЕЛІК ГАРАНТОВАНИХ СТАНДАРТІВ ЯКОСТІ ТА </w:t>
      </w:r>
      <w:r w:rsidRPr="00A20529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РОЗМІР КОМПЕНСАЦІЇ</w:t>
      </w:r>
      <w:r w:rsidRPr="00A20529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br/>
        <w:t>за недотримання гарантованих стандартів якості надання послуг ОСР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7"/>
        <w:gridCol w:w="2279"/>
        <w:gridCol w:w="932"/>
        <w:gridCol w:w="1151"/>
        <w:gridCol w:w="1367"/>
        <w:gridCol w:w="1350"/>
        <w:gridCol w:w="1507"/>
      </w:tblGrid>
      <w:tr w:rsidR="00A20529" w:rsidRPr="00A20529" w:rsidTr="004A582C">
        <w:trPr>
          <w:tblCellSpacing w:w="22" w:type="dxa"/>
        </w:trPr>
        <w:tc>
          <w:tcPr>
            <w:tcW w:w="42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Підпункт Порядку</w:t>
            </w:r>
          </w:p>
        </w:tc>
        <w:tc>
          <w:tcPr>
            <w:tcW w:w="1507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Гарантований стандарт</w:t>
            </w:r>
          </w:p>
        </w:tc>
        <w:tc>
          <w:tcPr>
            <w:tcW w:w="21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Розмір компенсації споживачам, грн</w:t>
            </w:r>
          </w:p>
        </w:tc>
        <w:tc>
          <w:tcPr>
            <w:tcW w:w="7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Періодичність надання</w:t>
            </w:r>
          </w:p>
        </w:tc>
      </w:tr>
      <w:tr w:rsidR="00A20529" w:rsidRPr="00A20529" w:rsidTr="004A582C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529" w:rsidRPr="00A20529" w:rsidRDefault="00A20529" w:rsidP="00A2052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</w:p>
        </w:tc>
        <w:tc>
          <w:tcPr>
            <w:tcW w:w="1507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529" w:rsidRPr="00A20529" w:rsidRDefault="00A20529" w:rsidP="00A2052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</w:p>
        </w:tc>
        <w:tc>
          <w:tcPr>
            <w:tcW w:w="6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побутовим</w:t>
            </w:r>
          </w:p>
        </w:tc>
        <w:tc>
          <w:tcPr>
            <w:tcW w:w="15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непобутовим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529" w:rsidRPr="00A20529" w:rsidRDefault="00A20529" w:rsidP="00A2052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</w:p>
        </w:tc>
      </w:tr>
      <w:tr w:rsidR="00A20529" w:rsidRPr="00A20529" w:rsidTr="004A582C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529" w:rsidRPr="00A20529" w:rsidRDefault="00A20529" w:rsidP="00A2052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</w:p>
        </w:tc>
        <w:tc>
          <w:tcPr>
            <w:tcW w:w="1507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529" w:rsidRPr="00A20529" w:rsidRDefault="00A20529" w:rsidP="00A2052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</w:p>
        </w:tc>
        <w:tc>
          <w:tcPr>
            <w:tcW w:w="6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529" w:rsidRPr="00A20529" w:rsidRDefault="00A20529" w:rsidP="00A2052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малим непобутовим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іншим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529" w:rsidRPr="00A20529" w:rsidRDefault="00A20529" w:rsidP="00A2052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</w:p>
        </w:tc>
      </w:tr>
      <w:tr w:rsidR="00A20529" w:rsidRPr="00A20529" w:rsidTr="004A582C">
        <w:trPr>
          <w:tblCellSpacing w:w="22" w:type="dxa"/>
        </w:trPr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Підпункт 1 пункту 2.3 глави 2</w:t>
            </w:r>
          </w:p>
        </w:tc>
        <w:tc>
          <w:tcPr>
            <w:tcW w:w="15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  <w:t xml:space="preserve">Дотримання показників змінення напруги, встановлених </w:t>
            </w:r>
            <w:r w:rsidRPr="00A20529">
              <w:rPr>
                <w:rFonts w:ascii="Times New Roman" w:eastAsiaTheme="minorEastAsia" w:hAnsi="Times New Roman" w:cs="Times New Roman"/>
                <w:color w:val="0000FF"/>
                <w:sz w:val="20"/>
                <w:szCs w:val="20"/>
                <w:lang w:eastAsia="uk-UA"/>
              </w:rPr>
              <w:t>Кодексом систем розподілу</w:t>
            </w:r>
          </w:p>
        </w:tc>
        <w:tc>
          <w:tcPr>
            <w:tcW w:w="21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25 % плати за надання послуг з розподілу (пункт 2.5 глави 2 Порядку)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щомісячно</w:t>
            </w:r>
          </w:p>
        </w:tc>
      </w:tr>
      <w:tr w:rsidR="00A20529" w:rsidRPr="00A20529" w:rsidTr="004A582C">
        <w:trPr>
          <w:tblCellSpacing w:w="22" w:type="dxa"/>
        </w:trPr>
        <w:tc>
          <w:tcPr>
            <w:tcW w:w="42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Підпункт 2 пункту 2.3 глави 2</w:t>
            </w:r>
          </w:p>
        </w:tc>
        <w:tc>
          <w:tcPr>
            <w:tcW w:w="15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  <w:t>Усунення причин недотримання показників якості електричної енергії за результатами розгляду скарги/звернення/претензії споживача або групи споживачів (колективної скарги/звернення/претензії):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 </w:t>
            </w:r>
          </w:p>
        </w:tc>
      </w:tr>
      <w:tr w:rsidR="004A582C" w:rsidRPr="00A20529" w:rsidTr="004A582C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529" w:rsidRPr="00A20529" w:rsidRDefault="00A20529" w:rsidP="00A2052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  <w:t>у разі можливості їх усунення оперативними діями персоналу ОСР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30 днів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200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600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кожні 30 календарних днів</w:t>
            </w:r>
          </w:p>
        </w:tc>
      </w:tr>
      <w:tr w:rsidR="004A582C" w:rsidRPr="00A20529" w:rsidTr="004A582C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529" w:rsidRPr="00A20529" w:rsidRDefault="00A20529" w:rsidP="00A2052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  <w:t>у разі необхідності проведення будівельних робіт або заміни елементів мережі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180 днів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200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600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кожні 30 календарних днів</w:t>
            </w:r>
          </w:p>
        </w:tc>
      </w:tr>
      <w:tr w:rsidR="00A20529" w:rsidRPr="00A20529" w:rsidTr="004A582C">
        <w:trPr>
          <w:tblCellSpacing w:w="22" w:type="dxa"/>
        </w:trPr>
        <w:tc>
          <w:tcPr>
            <w:tcW w:w="42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Підпункт 3 пункту 2.3 глави 2</w:t>
            </w:r>
          </w:p>
        </w:tc>
        <w:tc>
          <w:tcPr>
            <w:tcW w:w="15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  <w:t>Розгляд скарги/звернення/претензії споживача або групи споживачів (колективної скарги/звернення/претензії) щодо якості електричної енергії: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 </w:t>
            </w:r>
          </w:p>
        </w:tc>
      </w:tr>
      <w:tr w:rsidR="004A582C" w:rsidRPr="00A20529" w:rsidTr="004A582C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529" w:rsidRPr="00A20529" w:rsidRDefault="00A20529" w:rsidP="00A2052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  <w:t xml:space="preserve">без проведення вимірювань параметрів якості електричної енергії відповідно до вимог </w:t>
            </w:r>
            <w:r w:rsidRPr="00A20529">
              <w:rPr>
                <w:rFonts w:ascii="Times New Roman" w:eastAsiaTheme="minorEastAsia" w:hAnsi="Times New Roman" w:cs="Times New Roman"/>
                <w:color w:val="0000FF"/>
                <w:sz w:val="20"/>
                <w:szCs w:val="20"/>
                <w:lang w:eastAsia="uk-UA"/>
              </w:rPr>
              <w:t>глави 13.2 розділу XIII Кодексу систем розподілу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15 днів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200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600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одноразово</w:t>
            </w:r>
          </w:p>
        </w:tc>
      </w:tr>
      <w:tr w:rsidR="004A582C" w:rsidRPr="00A20529" w:rsidTr="004A582C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529" w:rsidRPr="00A20529" w:rsidRDefault="00A20529" w:rsidP="00A2052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  <w:t xml:space="preserve">у разі проведення вимірювань параметрів якості електричної енергії відповідно до вимог </w:t>
            </w:r>
            <w:r w:rsidRPr="00A20529">
              <w:rPr>
                <w:rFonts w:ascii="Times New Roman" w:eastAsiaTheme="minorEastAsia" w:hAnsi="Times New Roman" w:cs="Times New Roman"/>
                <w:color w:val="0000FF"/>
                <w:sz w:val="20"/>
                <w:szCs w:val="20"/>
                <w:lang w:eastAsia="uk-UA"/>
              </w:rPr>
              <w:t>глави 13.2 розділу XIII Кодексу систем розподілу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30 днів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200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600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одноразово</w:t>
            </w:r>
          </w:p>
        </w:tc>
      </w:tr>
      <w:tr w:rsidR="004A582C" w:rsidRPr="00A20529" w:rsidTr="004A582C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529" w:rsidRPr="00A20529" w:rsidRDefault="00A20529" w:rsidP="00A2052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  <w:t xml:space="preserve">у разі проведення вимірювань параметрів якості електричної енергії відповідно до вимог </w:t>
            </w:r>
            <w:r w:rsidRPr="00A20529">
              <w:rPr>
                <w:rFonts w:ascii="Times New Roman" w:eastAsiaTheme="minorEastAsia" w:hAnsi="Times New Roman" w:cs="Times New Roman"/>
                <w:color w:val="0000FF"/>
                <w:sz w:val="20"/>
                <w:szCs w:val="20"/>
                <w:lang w:eastAsia="uk-UA"/>
              </w:rPr>
              <w:t>глави 13.2 розділу XIII Кодексу систем розподілу</w:t>
            </w:r>
            <w:r w:rsidRPr="00A20529"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  <w:t xml:space="preserve"> для групи споживачів (колективної скарги (претензії))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45 днів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100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-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одноразово кожному споживачу</w:t>
            </w:r>
          </w:p>
        </w:tc>
      </w:tr>
      <w:tr w:rsidR="004A582C" w:rsidRPr="00A20529" w:rsidTr="004A582C">
        <w:trPr>
          <w:tblCellSpacing w:w="22" w:type="dxa"/>
        </w:trPr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 xml:space="preserve">Підпункт 4 пункту </w:t>
            </w: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lastRenderedPageBreak/>
              <w:t>2.3 глави 2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  <w:lastRenderedPageBreak/>
              <w:t xml:space="preserve">Відновлення електропостачання після </w:t>
            </w:r>
            <w:r w:rsidRPr="00A20529"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  <w:lastRenderedPageBreak/>
              <w:t>початку перерви в електропостачанні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lastRenderedPageBreak/>
              <w:t>24 години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300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700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одноразово</w:t>
            </w:r>
          </w:p>
        </w:tc>
      </w:tr>
      <w:tr w:rsidR="004A582C" w:rsidRPr="00A20529" w:rsidTr="004A582C">
        <w:trPr>
          <w:tblCellSpacing w:w="22" w:type="dxa"/>
        </w:trPr>
        <w:tc>
          <w:tcPr>
            <w:tcW w:w="42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Підпункт 5 пункту 2.3 глави 2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  <w:t>Відновлення електропостачання після початку планової перерви в електропостачанні з попередженням споживачів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12 годин та 6 годин у зимові місяці сумарно на добу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200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600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одноразово</w:t>
            </w:r>
          </w:p>
        </w:tc>
      </w:tr>
      <w:tr w:rsidR="004A582C" w:rsidRPr="00A20529" w:rsidTr="004A582C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529" w:rsidRPr="00A20529" w:rsidRDefault="00A20529" w:rsidP="00A2052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  <w:t>Відновлення електропостачання після початку планової перерви в електропостачанні з попередженням споживачів (для планових перерв, які виникли внаслідок проведення робіт з капітального ремонту, будівництва, технічного переоснащення, реконструкції, модернізації електричних мереж, якщо виконання таких робіт передбачене інвестиційною програмою ОСР та/або річною програмою ремонтів ОСР, та/або при реалізації договорів приєднання електроустановок споживачів згідно з чинними нормативними документами)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24 години та 8 годин у зимові місяці сумарно на добу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200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600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одноразово</w:t>
            </w:r>
          </w:p>
        </w:tc>
      </w:tr>
      <w:tr w:rsidR="00A20529" w:rsidRPr="00A20529" w:rsidTr="004A582C">
        <w:trPr>
          <w:tblCellSpacing w:w="22" w:type="dxa"/>
        </w:trPr>
        <w:tc>
          <w:tcPr>
            <w:tcW w:w="42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Підпункт 6 пункту 2.3 глави 2</w:t>
            </w:r>
          </w:p>
        </w:tc>
        <w:tc>
          <w:tcPr>
            <w:tcW w:w="15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  <w:t xml:space="preserve">Видача технічних умов на приєднання разом із </w:t>
            </w:r>
            <w:proofErr w:type="spellStart"/>
            <w:r w:rsidRPr="00A20529"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  <w:t>проєктом</w:t>
            </w:r>
            <w:proofErr w:type="spellEnd"/>
            <w:r w:rsidRPr="00A20529"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  <w:t xml:space="preserve"> договору про приєднання: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 </w:t>
            </w:r>
          </w:p>
        </w:tc>
      </w:tr>
      <w:tr w:rsidR="004A582C" w:rsidRPr="00A20529" w:rsidTr="004A582C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529" w:rsidRPr="00A20529" w:rsidRDefault="00A20529" w:rsidP="00A2052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  <w:t>для стандартного приєднання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10 роб. днів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600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1800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одноразово</w:t>
            </w:r>
          </w:p>
        </w:tc>
      </w:tr>
      <w:tr w:rsidR="004A582C" w:rsidRPr="00A20529" w:rsidTr="004A582C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529" w:rsidRPr="00A20529" w:rsidRDefault="00A20529" w:rsidP="00A2052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  <w:t>для нестандартного приєднання без необхідності погодження технічних умов з оператором системи передачі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10 роб. днів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600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1800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одноразово</w:t>
            </w:r>
          </w:p>
        </w:tc>
      </w:tr>
      <w:tr w:rsidR="004A582C" w:rsidRPr="00A20529" w:rsidTr="004A582C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529" w:rsidRPr="00A20529" w:rsidRDefault="00A20529" w:rsidP="00A2052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  <w:t>для нестандартного приєднання за необхідності погодження технічних умов з оператором системи передачі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20 роб. днів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1800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одноразово</w:t>
            </w:r>
          </w:p>
        </w:tc>
      </w:tr>
      <w:tr w:rsidR="00A20529" w:rsidRPr="00A20529" w:rsidTr="004A582C">
        <w:trPr>
          <w:tblCellSpacing w:w="22" w:type="dxa"/>
        </w:trPr>
        <w:tc>
          <w:tcPr>
            <w:tcW w:w="42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Підпункт 7 пункту 2.3 глави 2</w:t>
            </w:r>
          </w:p>
        </w:tc>
        <w:tc>
          <w:tcPr>
            <w:tcW w:w="15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  <w:t>Подання робочої напруги для проведення випробувань електрообладнання замовника: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 </w:t>
            </w:r>
          </w:p>
        </w:tc>
      </w:tr>
      <w:tr w:rsidR="004A582C" w:rsidRPr="00A20529" w:rsidTr="004A582C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529" w:rsidRPr="00A20529" w:rsidRDefault="00A20529" w:rsidP="00A2052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  <w:t xml:space="preserve">якщо подання напруги не потребує припинення </w:t>
            </w:r>
            <w:r w:rsidRPr="00A20529"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  <w:lastRenderedPageBreak/>
              <w:t>електропостачання інших Користувачів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lastRenderedPageBreak/>
              <w:t>5 роб. днів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200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600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одноразово</w:t>
            </w:r>
          </w:p>
        </w:tc>
      </w:tr>
      <w:tr w:rsidR="004A582C" w:rsidRPr="00A20529" w:rsidTr="004A582C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529" w:rsidRPr="00A20529" w:rsidRDefault="00A20529" w:rsidP="00A2052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  <w:t>якщо подання напруги потребує припинення електропостачання інших Користувачів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10 роб. днів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200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600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одноразово</w:t>
            </w:r>
          </w:p>
        </w:tc>
      </w:tr>
      <w:tr w:rsidR="00A20529" w:rsidRPr="00A20529" w:rsidTr="004A582C">
        <w:trPr>
          <w:tblCellSpacing w:w="22" w:type="dxa"/>
        </w:trPr>
        <w:tc>
          <w:tcPr>
            <w:tcW w:w="42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Підпункт 8 пункту 2.3 глави 2</w:t>
            </w:r>
          </w:p>
        </w:tc>
        <w:tc>
          <w:tcPr>
            <w:tcW w:w="15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  <w:t>Підключення електроустановок замовника до електричної мережі: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 </w:t>
            </w:r>
          </w:p>
        </w:tc>
      </w:tr>
      <w:tr w:rsidR="004A582C" w:rsidRPr="00A20529" w:rsidTr="004A582C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529" w:rsidRPr="00A20529" w:rsidRDefault="00A20529" w:rsidP="00A2052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  <w:t>якщо підключення не потребує припинення електропостачання інших Користувачів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5 роб. днів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400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1200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одноразово</w:t>
            </w:r>
          </w:p>
        </w:tc>
      </w:tr>
      <w:tr w:rsidR="004A582C" w:rsidRPr="00A20529" w:rsidTr="004A582C">
        <w:trPr>
          <w:tblCellSpacing w:w="22" w:type="dxa"/>
        </w:trPr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 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  <w:t>якщо підключення потребує припинення електропостачання інших Користувачів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10 роб. днів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400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1200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одноразово</w:t>
            </w:r>
          </w:p>
        </w:tc>
      </w:tr>
      <w:tr w:rsidR="004A582C" w:rsidRPr="00A20529" w:rsidTr="004A582C">
        <w:trPr>
          <w:tblCellSpacing w:w="22" w:type="dxa"/>
        </w:trPr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Підпункт 9 пункту 2.3 глави 2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  <w:t>Видача паперового примірника укладеного договору про надання послуг з розподілу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3 роб. дні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200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600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одноразово</w:t>
            </w:r>
          </w:p>
        </w:tc>
      </w:tr>
      <w:tr w:rsidR="004A582C" w:rsidRPr="00A20529" w:rsidTr="004A582C">
        <w:trPr>
          <w:tblCellSpacing w:w="22" w:type="dxa"/>
        </w:trPr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Підпункт 10 пункту 2.3 глави 2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  <w:t>Видача підписаного ОСР паспорта точки розподілу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10 роб. днів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200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600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одноразово</w:t>
            </w:r>
          </w:p>
        </w:tc>
      </w:tr>
      <w:tr w:rsidR="004A582C" w:rsidRPr="00A20529" w:rsidTr="004A582C">
        <w:trPr>
          <w:tblCellSpacing w:w="22" w:type="dxa"/>
        </w:trPr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Підпункт 11 пункту 2.3 глави 2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  <w:t>Відновлення електроживлення електроустановки споживача, яка відключена за заявою споживача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5 роб. днів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200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600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одноразово</w:t>
            </w:r>
          </w:p>
        </w:tc>
      </w:tr>
      <w:tr w:rsidR="00A20529" w:rsidRPr="00A20529" w:rsidTr="004A582C">
        <w:trPr>
          <w:tblCellSpacing w:w="22" w:type="dxa"/>
        </w:trPr>
        <w:tc>
          <w:tcPr>
            <w:tcW w:w="42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Підпункт 12 пункту 2.3 глави 2</w:t>
            </w:r>
          </w:p>
        </w:tc>
        <w:tc>
          <w:tcPr>
            <w:tcW w:w="15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  <w:t>Відновлення електроживлення електроустановки споживача, яка відключена за ініціативою ОСР: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 </w:t>
            </w:r>
          </w:p>
        </w:tc>
      </w:tr>
      <w:tr w:rsidR="004A582C" w:rsidRPr="00A20529" w:rsidTr="004A582C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529" w:rsidRPr="00A20529" w:rsidRDefault="00A20529" w:rsidP="00A2052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  <w:t>у міській місцевості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3 роб. дні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200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600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одноразово</w:t>
            </w:r>
          </w:p>
        </w:tc>
      </w:tr>
      <w:tr w:rsidR="004A582C" w:rsidRPr="00A20529" w:rsidTr="004A582C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529" w:rsidRPr="00A20529" w:rsidRDefault="00A20529" w:rsidP="00A2052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  <w:t>у сільській місцевості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5 роб. днів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200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600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одноразово</w:t>
            </w:r>
          </w:p>
        </w:tc>
      </w:tr>
      <w:tr w:rsidR="00A20529" w:rsidRPr="00A20529" w:rsidTr="004A582C">
        <w:trPr>
          <w:tblCellSpacing w:w="22" w:type="dxa"/>
        </w:trPr>
        <w:tc>
          <w:tcPr>
            <w:tcW w:w="42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Підпункт 13 пункту 2.3 глави 2</w:t>
            </w:r>
          </w:p>
        </w:tc>
        <w:tc>
          <w:tcPr>
            <w:tcW w:w="15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  <w:t xml:space="preserve">Відновлення електроживлення електроустановки споживача, яка була відключена за зверненням </w:t>
            </w:r>
            <w:proofErr w:type="spellStart"/>
            <w:r w:rsidRPr="00A20529"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  <w:t>електропостачальника</w:t>
            </w:r>
            <w:proofErr w:type="spellEnd"/>
            <w:r w:rsidRPr="00A20529"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  <w:t>: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 </w:t>
            </w:r>
          </w:p>
        </w:tc>
      </w:tr>
      <w:tr w:rsidR="004A582C" w:rsidRPr="00A20529" w:rsidTr="004A582C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529" w:rsidRPr="00A20529" w:rsidRDefault="00A20529" w:rsidP="00A2052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  <w:t>у міській місцевості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3 роб. дні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200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600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одноразово</w:t>
            </w:r>
          </w:p>
        </w:tc>
      </w:tr>
      <w:tr w:rsidR="004A582C" w:rsidRPr="00A20529" w:rsidTr="004A582C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529" w:rsidRPr="00A20529" w:rsidRDefault="00A20529" w:rsidP="00A2052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  <w:t>у сільській місцевості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5 роб. днів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200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600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одноразово</w:t>
            </w:r>
          </w:p>
        </w:tc>
      </w:tr>
      <w:tr w:rsidR="00A20529" w:rsidRPr="00A20529" w:rsidTr="004A582C">
        <w:trPr>
          <w:tblCellSpacing w:w="22" w:type="dxa"/>
        </w:trPr>
        <w:tc>
          <w:tcPr>
            <w:tcW w:w="42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Підпункт 14 пункту 2.3 глави 2</w:t>
            </w:r>
          </w:p>
        </w:tc>
        <w:tc>
          <w:tcPr>
            <w:tcW w:w="15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  <w:t>Контрольний огляд, технічна перевірка вузла обліку електричної енергії за зверненням споживача: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 </w:t>
            </w:r>
          </w:p>
        </w:tc>
      </w:tr>
      <w:tr w:rsidR="004A582C" w:rsidRPr="00A20529" w:rsidTr="004A582C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529" w:rsidRPr="00A20529" w:rsidRDefault="00A20529" w:rsidP="00A2052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  <w:t>якщо відповідні засоби комерційного обліку належать ОСР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20 днів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200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600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одноразово</w:t>
            </w:r>
          </w:p>
        </w:tc>
      </w:tr>
      <w:tr w:rsidR="004A582C" w:rsidRPr="00A20529" w:rsidTr="004A582C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529" w:rsidRPr="00A20529" w:rsidRDefault="00A20529" w:rsidP="00A2052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  <w:t>якщо засоби комерційного обліку належать споживачу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20 днів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200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600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одноразово</w:t>
            </w:r>
          </w:p>
        </w:tc>
      </w:tr>
      <w:tr w:rsidR="004A582C" w:rsidRPr="00A20529" w:rsidTr="004A582C">
        <w:trPr>
          <w:tblCellSpacing w:w="22" w:type="dxa"/>
        </w:trPr>
        <w:tc>
          <w:tcPr>
            <w:tcW w:w="42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Підпункт 15 пункту 2.3 глави 2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  <w:t>Розгляд звернень/скарг/претензій споживачів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30 днів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200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600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одноразово</w:t>
            </w:r>
          </w:p>
        </w:tc>
      </w:tr>
      <w:tr w:rsidR="004A582C" w:rsidRPr="00A20529" w:rsidTr="004A582C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529" w:rsidRPr="00A20529" w:rsidRDefault="00A20529" w:rsidP="00A2052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  <w:t>розгляд звернень/скарг/претензій споживачів, якщо під час розгляду звернення необхідно здійснити технічну перевірку або провести експертизу засобу обліку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45 днів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200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600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одноразово</w:t>
            </w:r>
          </w:p>
        </w:tc>
      </w:tr>
      <w:tr w:rsidR="004A582C" w:rsidRPr="00A20529" w:rsidTr="004A582C">
        <w:trPr>
          <w:tblCellSpacing w:w="22" w:type="dxa"/>
        </w:trPr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Підпункт 16 пункту 2.3 глави 2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  <w:t>Розгляд звернень споживачів щодо відшкодування збитків, завданих унаслідок недотримання ОСР показників якості електропостачання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30 днів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200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600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одноразово</w:t>
            </w:r>
          </w:p>
        </w:tc>
      </w:tr>
      <w:tr w:rsidR="004A582C" w:rsidRPr="00A20529" w:rsidTr="004A582C">
        <w:trPr>
          <w:tblCellSpacing w:w="22" w:type="dxa"/>
        </w:trPr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Підпункт 17 пункту 2.3 глави 2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  <w:t>Розгляд звернень споживачів щодо перевірки правильності рахунка за послуги з розподілу електричної енергії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5 роб. днів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200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600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одноразово</w:t>
            </w:r>
          </w:p>
        </w:tc>
      </w:tr>
      <w:tr w:rsidR="004A582C" w:rsidRPr="00A20529" w:rsidTr="004A582C">
        <w:trPr>
          <w:tblCellSpacing w:w="22" w:type="dxa"/>
        </w:trPr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Підпункт 18 пункту 2.3 глави 2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  <w:t>Експертиза ЗКО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20 роб. днів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200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600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одноразово</w:t>
            </w:r>
          </w:p>
        </w:tc>
      </w:tr>
      <w:tr w:rsidR="00A20529" w:rsidRPr="00A20529" w:rsidTr="004A582C">
        <w:trPr>
          <w:tblCellSpacing w:w="22" w:type="dxa"/>
        </w:trPr>
        <w:tc>
          <w:tcPr>
            <w:tcW w:w="42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Підпункт 19 пункту 2.3 глави 2</w:t>
            </w:r>
          </w:p>
        </w:tc>
        <w:tc>
          <w:tcPr>
            <w:tcW w:w="15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  <w:t>Розгляд звернень споживачів щодо виправлення помилкових показів лічильника у платіжному документі: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 </w:t>
            </w:r>
          </w:p>
        </w:tc>
      </w:tr>
      <w:tr w:rsidR="004A582C" w:rsidRPr="00A20529" w:rsidTr="004A582C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529" w:rsidRPr="00A20529" w:rsidRDefault="00A20529" w:rsidP="00A2052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  <w:t>без потреби проведення перевірки лічильника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5 днів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200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600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одноразово</w:t>
            </w:r>
          </w:p>
        </w:tc>
      </w:tr>
      <w:tr w:rsidR="004A582C" w:rsidRPr="00A20529" w:rsidTr="004A582C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529" w:rsidRPr="00A20529" w:rsidRDefault="00A20529" w:rsidP="00A2052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  <w:t>у разі потреби проведення перевірки лічильника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20 днів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200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600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одноразово</w:t>
            </w:r>
          </w:p>
        </w:tc>
      </w:tr>
      <w:tr w:rsidR="004A582C" w:rsidRPr="00A20529" w:rsidTr="004A582C">
        <w:trPr>
          <w:tblCellSpacing w:w="22" w:type="dxa"/>
        </w:trPr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Підпункт 20 пункту 2.3 глави 2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  <w:t>Установлення, введення в експлуатацію та облік лічильника електричної енергії індивідуального побутового споживача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7 роб. днів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200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600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одноразово</w:t>
            </w:r>
          </w:p>
        </w:tc>
      </w:tr>
      <w:tr w:rsidR="004A582C" w:rsidRPr="00A20529" w:rsidTr="004A582C">
        <w:trPr>
          <w:tblCellSpacing w:w="22" w:type="dxa"/>
        </w:trPr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Підпункт 21 пункту 2.3 глави 2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  <w:t>Заміна або зміна місця встановлення лічильника електричної енергії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7 роб. днів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200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600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одноразово</w:t>
            </w:r>
          </w:p>
        </w:tc>
      </w:tr>
      <w:tr w:rsidR="00A20529" w:rsidRPr="00A20529" w:rsidTr="004A582C">
        <w:trPr>
          <w:tblCellSpacing w:w="22" w:type="dxa"/>
        </w:trPr>
        <w:tc>
          <w:tcPr>
            <w:tcW w:w="42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Підпункт 22 пункту 2.3 глави 2</w:t>
            </w:r>
          </w:p>
        </w:tc>
        <w:tc>
          <w:tcPr>
            <w:tcW w:w="15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  <w:t>Кількість перерв в електропостачанні протягом року в точці розподілу споживача: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 </w:t>
            </w:r>
          </w:p>
        </w:tc>
      </w:tr>
      <w:tr w:rsidR="004A582C" w:rsidRPr="00A20529" w:rsidTr="004A582C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529" w:rsidRPr="00A20529" w:rsidRDefault="00A20529" w:rsidP="00A2052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  <w:t xml:space="preserve">для запланованих перерв без попередження </w:t>
            </w:r>
            <w:r w:rsidRPr="00A20529"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  <w:lastRenderedPageBreak/>
              <w:t>споживача та перерв з причин технологічних порушень в електричних мережах ліцензіата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lastRenderedPageBreak/>
              <w:t>  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 </w:t>
            </w:r>
          </w:p>
        </w:tc>
      </w:tr>
      <w:tr w:rsidR="004A582C" w:rsidRPr="00A20529" w:rsidTr="004A582C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529" w:rsidRPr="00A20529" w:rsidRDefault="00A20529" w:rsidP="00A2052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  <w:t>у міській місцевості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менше 7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200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600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одноразово за зверненням споживача</w:t>
            </w:r>
          </w:p>
        </w:tc>
      </w:tr>
      <w:tr w:rsidR="004A582C" w:rsidRPr="00A20529" w:rsidTr="004A582C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529" w:rsidRPr="00A20529" w:rsidRDefault="00A20529" w:rsidP="00A2052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  <w:t>у сільській місцевості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менше 9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200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600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одноразово за зверненням споживача</w:t>
            </w:r>
          </w:p>
        </w:tc>
      </w:tr>
      <w:tr w:rsidR="004A582C" w:rsidRPr="00A20529" w:rsidTr="004A582C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529" w:rsidRPr="00A20529" w:rsidRDefault="00A20529" w:rsidP="00A2052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  <w:t>для запланованих перерв із попередженням споживачів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менше 12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200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600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529" w:rsidRPr="00A20529" w:rsidRDefault="00A20529" w:rsidP="00A20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A20529">
              <w:rPr>
                <w:rFonts w:ascii="Times New Roman" w:eastAsiaTheme="minorEastAsia" w:hAnsi="Times New Roman" w:cs="Times New Roman"/>
                <w:lang w:eastAsia="uk-UA"/>
              </w:rPr>
              <w:t>одноразово за зверненням споживача</w:t>
            </w:r>
          </w:p>
        </w:tc>
      </w:tr>
    </w:tbl>
    <w:p w:rsidR="00A20529" w:rsidRPr="00A20529" w:rsidRDefault="00A20529" w:rsidP="00A20529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A20529">
        <w:rPr>
          <w:rFonts w:ascii="Times New Roman" w:eastAsia="Times New Roman" w:hAnsi="Times New Roman" w:cs="Times New Roman"/>
          <w:lang w:eastAsia="uk-UA"/>
        </w:rPr>
        <w:br w:type="textWrapping" w:clear="all"/>
      </w:r>
    </w:p>
    <w:p w:rsidR="00A20529" w:rsidRPr="00A20529" w:rsidRDefault="00A20529" w:rsidP="00A2052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uk-UA"/>
        </w:rPr>
      </w:pPr>
    </w:p>
    <w:p w:rsidR="00A20529" w:rsidRPr="00A20529" w:rsidRDefault="00A20529" w:rsidP="00A20529">
      <w:pPr>
        <w:ind w:firstLine="708"/>
        <w:rPr>
          <w:rFonts w:ascii="Times New Roman" w:hAnsi="Times New Roman" w:cs="Times New Roman"/>
        </w:rPr>
      </w:pPr>
    </w:p>
    <w:sectPr w:rsidR="00A20529" w:rsidRPr="00A205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03"/>
    <w:rsid w:val="004A582C"/>
    <w:rsid w:val="004D732D"/>
    <w:rsid w:val="00A20529"/>
    <w:rsid w:val="00AA2984"/>
    <w:rsid w:val="00E7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D7760-B3D9-4FD5-B73E-1589A132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052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4369</Words>
  <Characters>2491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Магас Олена Ярославівна</dc:creator>
  <cp:keywords/>
  <dc:description/>
  <cp:lastModifiedBy>Гойло Юліана Вікторівна</cp:lastModifiedBy>
  <cp:revision>2</cp:revision>
  <dcterms:created xsi:type="dcterms:W3CDTF">2023-04-03T06:04:00Z</dcterms:created>
  <dcterms:modified xsi:type="dcterms:W3CDTF">2023-04-03T09:41:00Z</dcterms:modified>
</cp:coreProperties>
</file>